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2：</w:t>
      </w:r>
    </w:p>
    <w:p>
      <w:pPr>
        <w:pStyle w:val="12"/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新加坡硕博连读奖学金项目简介</w:t>
      </w:r>
      <w:r>
        <w:rPr>
          <w:rFonts w:hint="eastAsia" w:ascii="华文中宋" w:hAnsi="华文中宋" w:eastAsia="华文中宋" w:cs="华文中宋"/>
          <w:sz w:val="36"/>
          <w:szCs w:val="36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0" cy="0"/>
            <wp:effectExtent l="0" t="0" r="0" b="0"/>
            <wp:wrapNone/>
            <wp:docPr id="123456" name="template_image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56" name="template_images_logo"/>
                    <pic:cNvPicPr>
                      <a:picLocks noChangeAspect="1"/>
                    </pic:cNvPicPr>
                  </pic:nvPicPr>
                  <pic:blipFill>
                    <a:blip r:link="rId4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2"/>
        <w:jc w:val="both"/>
        <w:rPr>
          <w:rFonts w:asciiTheme="minorHAnsi" w:hAnsiTheme="minorHAnsi" w:cstheme="minorHAnsi"/>
        </w:rPr>
      </w:pPr>
    </w:p>
    <w:p>
      <w:pPr>
        <w:pStyle w:val="12"/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>为扩大中新双方在高层次人才培养方面的合作，中新两国政府于2013年将高三项目升级为硕博连读奖学金项目。新加坡教育部每年将提供奖学金，选拔我国优秀的理工科本科应届毕业生赴新加坡国立大学、南洋理工大学和新加坡科技设计大学攻读博士学位。</w:t>
      </w:r>
    </w:p>
    <w:p>
      <w:pPr>
        <w:rPr>
          <w:rFonts w:asciiTheme="minorHAnsi" w:hAnsiTheme="minorHAnsi" w:cstheme="minorHAnsi"/>
        </w:rPr>
      </w:pPr>
    </w:p>
    <w:p>
      <w:pPr>
        <w:rPr>
          <w:rStyle w:val="9"/>
          <w:rFonts w:asciiTheme="minorHAnsi" w:hAnsiTheme="minorHAnsi" w:cstheme="minorHAnsi"/>
        </w:rPr>
      </w:pPr>
      <w:r>
        <w:rPr>
          <w:rStyle w:val="9"/>
          <w:rFonts w:asciiTheme="minorHAnsi" w:hAnsiTheme="minorHAnsi" w:cstheme="minorHAnsi"/>
        </w:rPr>
        <w:t>奖学金细则/有效期限：</w:t>
      </w:r>
    </w:p>
    <w:p>
      <w:pPr>
        <w:widowControl/>
        <w:rPr>
          <w:rFonts w:asciiTheme="minorHAnsi" w:hAnsiTheme="minorHAnsi" w:cstheme="minorHAnsi"/>
          <w:bCs/>
          <w:kern w:val="0"/>
          <w:sz w:val="22"/>
        </w:rPr>
      </w:pPr>
      <w:r>
        <w:rPr>
          <w:rFonts w:asciiTheme="minorHAnsi" w:hAnsiTheme="minorHAnsi" w:cstheme="minorHAnsi"/>
          <w:bCs/>
          <w:kern w:val="0"/>
          <w:sz w:val="22"/>
        </w:rPr>
        <w:t>新方项目院校最初先提供一年期奖学金。其后，将根据项目学生的学业进展，为其提供3-4年的奖学金，每年续延，直至项目学生完成本项目约定的学业。院校可根据实际情况调整奖学金额度。</w:t>
      </w:r>
    </w:p>
    <w:p>
      <w:pPr>
        <w:rPr>
          <w:rFonts w:asciiTheme="minorHAnsi" w:hAnsiTheme="minorHAnsi" w:cstheme="minorHAnsi"/>
        </w:rPr>
      </w:pPr>
      <w:bookmarkStart w:id="8" w:name="_GoBack"/>
      <w:bookmarkEnd w:id="8"/>
    </w:p>
    <w:p>
      <w:pPr>
        <w:rPr>
          <w:rStyle w:val="9"/>
          <w:rFonts w:asciiTheme="minorHAnsi" w:hAnsiTheme="minorHAnsi" w:cstheme="minorHAnsi"/>
        </w:rPr>
      </w:pPr>
      <w:r>
        <w:rPr>
          <w:rStyle w:val="9"/>
          <w:rFonts w:asciiTheme="minorHAnsi" w:hAnsiTheme="minorHAnsi" w:cstheme="minorHAnsi"/>
        </w:rPr>
        <w:t>可申请专业：</w:t>
      </w:r>
    </w:p>
    <w:p>
      <w:pPr>
        <w:pStyle w:val="12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8"/>
        </w:rPr>
      </w:pPr>
      <w:r>
        <w:rPr>
          <w:rStyle w:val="9"/>
          <w:rFonts w:asciiTheme="minorHAnsi" w:hAnsiTheme="minorHAnsi" w:cstheme="minorHAnsi"/>
          <w:sz w:val="28"/>
        </w:rPr>
        <w:t>新加坡国立大学</w:t>
      </w:r>
      <w:r>
        <w:rPr>
          <w:rFonts w:asciiTheme="minorHAnsi" w:hAnsiTheme="minorHAnsi" w:cstheme="minorHAnsi"/>
          <w:b/>
          <w:sz w:val="28"/>
        </w:rPr>
        <w:t>National University of Singapore (NUS)</w:t>
      </w:r>
    </w:p>
    <w:tbl>
      <w:tblPr>
        <w:tblStyle w:val="18"/>
        <w:tblW w:w="101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7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  <w:kern w:val="0"/>
                <w:sz w:val="22"/>
              </w:rPr>
              <w:t>信息学院（School of Computing）：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173" w:type="dxa"/>
            <w:tcBorders>
              <w:top w:val="single" w:color="auto" w:sz="4" w:space="0"/>
            </w:tcBorders>
          </w:tcPr>
          <w:p>
            <w:pPr>
              <w:pStyle w:val="12"/>
              <w:jc w:val="both"/>
              <w:rPr>
                <w:rFonts w:asciiTheme="minorHAnsi" w:hAnsiTheme="minorHAnsi" w:cstheme="minorHAnsi"/>
              </w:rPr>
            </w:pPr>
            <w:r>
              <w:rPr>
                <w:rStyle w:val="9"/>
                <w:rFonts w:asciiTheme="minorHAnsi" w:hAnsiTheme="minorHAnsi" w:cstheme="minorHAnsi"/>
                <w:b w:val="0"/>
              </w:rPr>
              <w:t>计算机科学（</w:t>
            </w:r>
            <w:r>
              <w:rPr>
                <w:rFonts w:asciiTheme="minorHAnsi" w:hAnsiTheme="minorHAnsi" w:cstheme="minorHAnsi"/>
              </w:rPr>
              <w:t>Department of Computer Science）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173" w:type="dxa"/>
            <w:tcBorders>
              <w:bottom w:val="single" w:color="auto" w:sz="4" w:space="0"/>
            </w:tcBorders>
          </w:tcPr>
          <w:p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信息系统（Department of Information Systems）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工程学院（Faculty of Engineering）：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  <w:tcBorders>
              <w:top w:val="single" w:color="auto" w:sz="4" w:space="0"/>
            </w:tcBorders>
          </w:tcPr>
          <w:p>
            <w:pPr>
              <w:widowControl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生物医学工程（Biomedical Engineering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173" w:type="dxa"/>
          </w:tcPr>
          <w:p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化学与生物分子工程（Chemical &amp; Biomolecular Engineering）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bookmarkStart w:id="0" w:name="RANGE!E7"/>
            <w:r>
              <w:rPr>
                <w:rFonts w:asciiTheme="minorHAnsi" w:hAnsiTheme="minorHAnsi" w:cstheme="minorHAnsi"/>
                <w:color w:val="000000"/>
                <w:sz w:val="22"/>
              </w:rPr>
              <w:t>土木与环境工程（Civil&amp; Environment Engineering</w:t>
            </w:r>
            <w:bookmarkEnd w:id="0"/>
            <w:r>
              <w:rPr>
                <w:rFonts w:asciiTheme="minorHAnsi" w:hAnsiTheme="minorHAnsi" w:cstheme="minorHAnsi"/>
                <w:color w:val="000000"/>
                <w:sz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bookmarkStart w:id="1" w:name="RANGE!E8"/>
            <w:r>
              <w:rPr>
                <w:rFonts w:asciiTheme="minorHAnsi" w:hAnsiTheme="minorHAnsi" w:cstheme="minorHAnsi"/>
                <w:color w:val="000000"/>
                <w:sz w:val="22"/>
              </w:rPr>
              <w:t>电气与计算机工程（Electrical &amp; Computer Engineering</w:t>
            </w:r>
            <w:bookmarkEnd w:id="1"/>
            <w:r>
              <w:rPr>
                <w:rFonts w:asciiTheme="minorHAnsi" w:hAnsiTheme="minorHAnsi" w:cstheme="minorHAnsi"/>
                <w:color w:val="000000"/>
                <w:sz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工业与系统工程(Industrial &amp; Systems Engineering)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材料科学与工程(Materials Science &amp; Engineering)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  <w:tcBorders>
              <w:bottom w:val="single" w:color="auto" w:sz="4" w:space="0"/>
            </w:tcBorders>
          </w:tcPr>
          <w:p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机械工程(Mechanical Engineering)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理学院 （Faculty of Science）：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  <w:tcBorders>
              <w:top w:val="single" w:color="auto" w:sz="4" w:space="0"/>
            </w:tcBorders>
          </w:tcPr>
          <w:p>
            <w:pPr>
              <w:pStyle w:val="1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生物科学（</w:t>
            </w:r>
            <w:r>
              <w:rPr>
                <w:rFonts w:asciiTheme="minorHAnsi" w:hAnsiTheme="minorHAnsi" w:cstheme="minorHAnsi"/>
                <w:bCs/>
              </w:rPr>
              <w:t>Biological Sciences）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</w:rPr>
              <w:t>化学（</w:t>
            </w:r>
            <w:r>
              <w:rPr>
                <w:rFonts w:asciiTheme="minorHAnsi" w:hAnsiTheme="minorHAnsi" w:cstheme="minorHAnsi"/>
                <w:bCs/>
              </w:rPr>
              <w:t>Chemistry）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Cs/>
              </w:rPr>
              <w:t>数学（Mathematics）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配药学 (Pharmacy)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bCs/>
              </w:rPr>
              <w:t>物理学（Physics）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73" w:type="dxa"/>
          </w:tcPr>
          <w:p>
            <w:pPr>
              <w:pStyle w:val="12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概率统计与应用（Statistics &amp; Applied Probability）</w:t>
            </w:r>
          </w:p>
        </w:tc>
      </w:tr>
    </w:tbl>
    <w:p>
      <w:pPr>
        <w:rPr>
          <w:rFonts w:asciiTheme="minorHAnsi" w:hAnsiTheme="minorHAnsi" w:cstheme="minorHAnsi"/>
          <w:b/>
          <w:sz w:val="24"/>
        </w:rPr>
      </w:pPr>
    </w:p>
    <w:p>
      <w:pPr>
        <w:pStyle w:val="12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南洋理工大学Nanyang Technological University (NTU)</w:t>
      </w:r>
    </w:p>
    <w:tbl>
      <w:tblPr>
        <w:tblStyle w:val="18"/>
        <w:tblW w:w="10456" w:type="dxa"/>
        <w:tblInd w:w="0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4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Style w:val="9"/>
                <w:rFonts w:asciiTheme="minorHAnsi" w:hAnsiTheme="minorHAnsi" w:cstheme="minorHAnsi"/>
              </w:rPr>
              <w:t>工程学院</w:t>
            </w:r>
            <w:r>
              <w:rPr>
                <w:rStyle w:val="9"/>
                <w:rFonts w:hint="eastAsia" w:asciiTheme="minorHAnsi" w:hAnsiTheme="minorHAnsi" w:cstheme="minorHAnsi"/>
              </w:rPr>
              <w:t xml:space="preserve"> </w:t>
            </w:r>
            <w:r>
              <w:rPr>
                <w:rStyle w:val="9"/>
                <w:rFonts w:asciiTheme="minorHAnsi" w:hAnsiTheme="minorHAnsi" w:cstheme="minorHAnsi"/>
              </w:rPr>
              <w:t>（College of Engineering）：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45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Theme="minorHAnsi" w:hAnsiTheme="minorHAnsi" w:cstheme="minorHAnsi"/>
                <w:color w:val="000000"/>
                <w:kern w:val="0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0"/>
                <w:sz w:val="22"/>
              </w:rPr>
              <w:t xml:space="preserve">化学与生物医药工程学院（School of Chemical and Biomedical Engineering） 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Theme="minorHAnsi" w:hAnsiTheme="minorHAnsi" w:cstheme="minorHAnsi"/>
                <w:color w:val="000000"/>
                <w:kern w:val="0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0"/>
                <w:sz w:val="22"/>
              </w:rPr>
              <w:t>土木与环境工程学院（School of Civil and Environmental Engineering）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Theme="minorHAnsi" w:hAnsiTheme="minorHAnsi" w:cstheme="minorHAnsi"/>
                <w:color w:val="000000"/>
                <w:kern w:val="0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0"/>
                <w:sz w:val="22"/>
              </w:rPr>
              <w:t>计算机科学与工程学院(School of Computer Science and Engineering )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Theme="minorHAnsi" w:hAnsiTheme="minorHAnsi" w:cstheme="minorHAnsi"/>
                <w:color w:val="000000"/>
                <w:kern w:val="0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0"/>
                <w:sz w:val="22"/>
              </w:rPr>
              <w:t xml:space="preserve">电机与电子工程学院（School of Electrical and Electronic Engineering） 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rPr>
                <w:rFonts w:asciiTheme="minorHAnsi" w:hAnsiTheme="minorHAnsi" w:cstheme="minorHAnsi"/>
                <w:bCs/>
                <w:color w:val="000000"/>
                <w:kern w:val="0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0"/>
                <w:sz w:val="22"/>
              </w:rPr>
              <w:t>材料科学与工程学院（School of Materials Science and Engineering ）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45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jc w:val="left"/>
              <w:rPr>
                <w:rFonts w:asciiTheme="minorHAnsi" w:hAnsiTheme="minorHAnsi" w:cstheme="minorHAnsi"/>
                <w:bCs/>
                <w:color w:val="000000"/>
                <w:kern w:val="0"/>
                <w:sz w:val="22"/>
              </w:rPr>
            </w:pPr>
            <w:bookmarkStart w:id="2" w:name="RANGE!D13"/>
            <w:r>
              <w:rPr>
                <w:rFonts w:asciiTheme="minorHAnsi" w:hAnsiTheme="minorHAnsi" w:cstheme="minorHAnsi"/>
                <w:bCs/>
                <w:color w:val="000000"/>
                <w:kern w:val="0"/>
                <w:sz w:val="22"/>
              </w:rPr>
              <w:t>机械与航空航天工程学院</w:t>
            </w:r>
            <w:r>
              <w:rPr>
                <w:rFonts w:asciiTheme="minorHAnsi" w:hAnsiTheme="minorHAnsi" w:cstheme="minorHAnsi"/>
                <w:color w:val="000000"/>
                <w:kern w:val="0"/>
                <w:szCs w:val="21"/>
              </w:rPr>
              <w:t> （</w:t>
            </w:r>
            <w:r>
              <w:rPr>
                <w:rFonts w:asciiTheme="minorHAnsi" w:hAnsiTheme="minorHAnsi" w:cstheme="minorHAnsi"/>
                <w:bCs/>
                <w:color w:val="000000"/>
                <w:kern w:val="0"/>
                <w:sz w:val="22"/>
              </w:rPr>
              <w:t>School of Mechanical and Aerospace Engineering</w:t>
            </w:r>
            <w:bookmarkEnd w:id="2"/>
            <w:r>
              <w:rPr>
                <w:rFonts w:asciiTheme="minorHAnsi" w:hAnsiTheme="minorHAnsi" w:cstheme="minorHAnsi"/>
                <w:bCs/>
                <w:color w:val="000000"/>
                <w:kern w:val="0"/>
                <w:sz w:val="22"/>
              </w:rPr>
              <w:t>）</w:t>
            </w:r>
            <w:r>
              <w:rPr>
                <w:rFonts w:asciiTheme="minorHAnsi" w:hAnsiTheme="minorHAnsi" w:cstheme="minorHAnsi"/>
                <w:bCs/>
                <w:color w:val="000000"/>
                <w:kern w:val="0"/>
                <w:sz w:val="22"/>
              </w:rPr>
              <w:br w:type="textWrapping"/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45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after="0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</w:rPr>
            </w:pPr>
            <w:r>
              <w:rPr>
                <w:rStyle w:val="9"/>
                <w:rFonts w:asciiTheme="minorHAnsi" w:hAnsiTheme="minorHAnsi" w:cstheme="minorHAnsi"/>
              </w:rPr>
              <w:t>理学院</w:t>
            </w:r>
            <w:r>
              <w:rPr>
                <w:rStyle w:val="9"/>
                <w:rFonts w:hint="eastAsia" w:asciiTheme="minorHAnsi" w:hAnsiTheme="minorHAnsi" w:cstheme="minorHAnsi"/>
              </w:rPr>
              <w:t xml:space="preserve"> </w:t>
            </w:r>
            <w:r>
              <w:rPr>
                <w:rStyle w:val="9"/>
                <w:rFonts w:asciiTheme="minorHAnsi" w:hAnsiTheme="minorHAnsi" w:cstheme="minorHAnsi"/>
              </w:rPr>
              <w:t>（College of Science）：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45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spacing w:after="0"/>
              <w:rPr>
                <w:rStyle w:val="9"/>
                <w:rFonts w:asciiTheme="minorHAnsi" w:hAnsiTheme="minorHAnsi" w:cstheme="minorHAnsi"/>
                <w:b w:val="0"/>
                <w:color w:val="000000"/>
                <w:kern w:val="0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0"/>
                <w:sz w:val="22"/>
              </w:rPr>
              <w:t>亚洲环境学院（Asian School of Environment）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/>
              <w:rPr>
                <w:rFonts w:asciiTheme="minorHAnsi" w:hAnsiTheme="minorHAnsi" w:cstheme="minorHAnsi"/>
                <w:bCs/>
                <w:color w:val="000000"/>
                <w:kern w:val="0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0"/>
                <w:sz w:val="22"/>
              </w:rPr>
              <w:t>数理科学学院（School of Physical and Mathematical Sciences ）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after="0"/>
              <w:rPr>
                <w:rFonts w:asciiTheme="minorHAnsi" w:hAnsiTheme="minorHAnsi" w:cstheme="minorHAnsi"/>
                <w:bCs/>
                <w:color w:val="000000"/>
                <w:kern w:val="0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kern w:val="0"/>
                <w:sz w:val="22"/>
              </w:rPr>
              <w:t>生物科学学院（School of Biological Sciences ）</w:t>
            </w:r>
          </w:p>
        </w:tc>
      </w:tr>
    </w:tbl>
    <w:p>
      <w:pPr>
        <w:rPr>
          <w:rFonts w:asciiTheme="minorHAnsi" w:hAnsiTheme="minorHAnsi" w:cstheme="minorHAnsi"/>
        </w:rPr>
      </w:pPr>
    </w:p>
    <w:p>
      <w:pPr>
        <w:pStyle w:val="12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8"/>
          <w:u w:val="single"/>
        </w:rPr>
      </w:pPr>
      <w:r>
        <w:rPr>
          <w:rStyle w:val="9"/>
          <w:rFonts w:asciiTheme="minorHAnsi" w:hAnsiTheme="minorHAnsi" w:cstheme="minorHAnsi"/>
          <w:sz w:val="28"/>
        </w:rPr>
        <w:t>新加坡科技设计大学</w:t>
      </w:r>
      <w:r>
        <w:rPr>
          <w:rStyle w:val="9"/>
          <w:rFonts w:asciiTheme="minorHAnsi" w:hAnsiTheme="minorHAnsi" w:cstheme="minorHAnsi"/>
          <w:sz w:val="28"/>
          <w:u w:val="single"/>
        </w:rPr>
        <w:t>Singapore University of Technology and Design (SUTD)</w:t>
      </w:r>
    </w:p>
    <w:tbl>
      <w:tblPr>
        <w:tblStyle w:val="18"/>
        <w:tblW w:w="10456" w:type="dxa"/>
        <w:tblInd w:w="0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456" w:type="dxa"/>
          </w:tcPr>
          <w:p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</w:rPr>
            </w:pPr>
            <w:bookmarkStart w:id="3" w:name="RANGE!D20"/>
            <w:r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</w:rPr>
              <w:t>建筑与可持续设计（Architecture and Sustainable Design ）(ASD)</w:t>
            </w:r>
            <w:bookmarkEnd w:id="3"/>
          </w:p>
          <w:p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fldChar w:fldCharType="begin"/>
            </w:r>
            <w:r>
              <w:instrText xml:space="preserve"> HYPERLINK "https://asd.sutd.edu.sg/phd-programme/" </w:instrText>
            </w:r>
            <w:r>
              <w:fldChar w:fldCharType="separate"/>
            </w:r>
            <w:r>
              <w:rPr>
                <w:rStyle w:val="10"/>
                <w:rFonts w:asciiTheme="minorHAnsi" w:hAnsiTheme="minorHAnsi" w:cstheme="minorHAnsi"/>
              </w:rPr>
              <w:t>https://asd.sutd.edu.sg/phd-programme/</w:t>
            </w:r>
            <w:r>
              <w:rPr>
                <w:rStyle w:val="10"/>
                <w:rFonts w:asciiTheme="minorHAnsi" w:hAnsiTheme="minorHAnsi" w:cstheme="minorHAnsi"/>
              </w:rPr>
              <w:fldChar w:fldCharType="end"/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456" w:type="dxa"/>
          </w:tcPr>
          <w:p>
            <w:pPr>
              <w:widowControl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</w:rPr>
              <w:t>工程产品开发（Engineering Product Development） (EPD)：</w:t>
            </w:r>
            <w:r>
              <w:rPr>
                <w:rStyle w:val="10"/>
              </w:rPr>
              <w:t>https://epd.sutd.edu.sg/education/graduate/epd-phd-programme/</w:t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456" w:type="dxa"/>
          </w:tcPr>
          <w:p>
            <w:pPr>
              <w:widowControl/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</w:rPr>
              <w:t xml:space="preserve">工程系统与设计 （Engineering Systems and Design） (ESD) </w:t>
            </w:r>
          </w:p>
          <w:p>
            <w:pPr>
              <w:widowControl/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fldChar w:fldCharType="begin"/>
            </w:r>
            <w:r>
              <w:instrText xml:space="preserve"> HYPERLINK "https://esd.sutd.edu.sg/academics/phd-programme/" </w:instrText>
            </w:r>
            <w:r>
              <w:fldChar w:fldCharType="separate"/>
            </w:r>
            <w:r>
              <w:rPr>
                <w:rStyle w:val="10"/>
                <w:rFonts w:asciiTheme="minorHAnsi" w:hAnsiTheme="minorHAnsi" w:cstheme="minorHAnsi"/>
              </w:rPr>
              <w:t>https://esd.sutd.edu.sg/academics/phd-programme/</w:t>
            </w:r>
            <w:r>
              <w:rPr>
                <w:rStyle w:val="10"/>
                <w:rFonts w:asciiTheme="minorHAnsi" w:hAnsiTheme="minorHAnsi" w:cstheme="minorHAnsi"/>
              </w:rPr>
              <w:fldChar w:fldCharType="end"/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456" w:type="dxa"/>
          </w:tcPr>
          <w:p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</w:rPr>
              <w:t>信息系统技术与设计（Information Systems Technology and Design）(ISTD)</w:t>
            </w:r>
          </w:p>
          <w:p>
            <w:pPr>
              <w:spacing w:after="0"/>
              <w:jc w:val="left"/>
              <w:rPr>
                <w:rFonts w:asciiTheme="minorHAnsi" w:hAnsiTheme="minorHAnsi" w:cstheme="minorHAnsi"/>
              </w:rPr>
            </w:pPr>
            <w:r>
              <w:fldChar w:fldCharType="begin"/>
            </w:r>
            <w:r>
              <w:instrText xml:space="preserve"> HYPERLINK "https://istd.sutd.edu.sg/phd/phd-overview/" </w:instrText>
            </w:r>
            <w:r>
              <w:fldChar w:fldCharType="separate"/>
            </w:r>
            <w:r>
              <w:rPr>
                <w:rStyle w:val="10"/>
                <w:rFonts w:asciiTheme="minorHAnsi" w:hAnsiTheme="minorHAnsi" w:cstheme="minorHAnsi"/>
              </w:rPr>
              <w:t>https://istd.sutd.edu.sg/phd/phd-overview/</w:t>
            </w:r>
            <w:r>
              <w:rPr>
                <w:rStyle w:val="10"/>
                <w:rFonts w:asciiTheme="minorHAnsi" w:hAnsiTheme="minorHAnsi" w:cstheme="minorHAnsi"/>
              </w:rPr>
              <w:fldChar w:fldCharType="end"/>
            </w:r>
          </w:p>
        </w:tc>
      </w:tr>
      <w:tr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456" w:type="dxa"/>
          </w:tcPr>
          <w:p>
            <w:pPr>
              <w:spacing w:after="0"/>
              <w:jc w:val="left"/>
              <w:rPr>
                <w:rFonts w:asciiTheme="minorHAnsi" w:hAnsiTheme="minorHAnsi" w:cstheme="minorHAnsi"/>
                <w:color w:val="000000"/>
                <w:kern w:val="0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kern w:val="0"/>
                <w:sz w:val="22"/>
                <w:lang w:val="en-SG"/>
              </w:rPr>
              <w:t xml:space="preserve">理科与数学(Science </w:t>
            </w:r>
            <w:r>
              <w:rPr>
                <w:rFonts w:asciiTheme="minorHAnsi" w:hAnsiTheme="minorHAnsi" w:cstheme="minorHAnsi"/>
                <w:b/>
                <w:color w:val="000000"/>
                <w:kern w:val="0"/>
                <w:sz w:val="22"/>
              </w:rPr>
              <w:t>and Math</w:t>
            </w:r>
            <w:r>
              <w:rPr>
                <w:rFonts w:asciiTheme="minorHAnsi" w:hAnsiTheme="minorHAnsi" w:cstheme="minorHAnsi"/>
                <w:color w:val="000000"/>
                <w:kern w:val="0"/>
                <w:sz w:val="22"/>
              </w:rPr>
              <w:t>)</w:t>
            </w:r>
          </w:p>
          <w:p>
            <w:pPr>
              <w:spacing w:after="0"/>
              <w:jc w:val="lef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Style w:val="10"/>
                <w:rFonts w:asciiTheme="minorHAnsi" w:hAnsiTheme="minorHAnsi" w:cstheme="minorHAnsi"/>
              </w:rPr>
              <w:t>https://smt.sutd.edu.sg/education/graduate/phd-program/</w:t>
            </w:r>
          </w:p>
        </w:tc>
      </w:tr>
    </w:tbl>
    <w:p>
      <w:pPr>
        <w:rPr>
          <w:rFonts w:asciiTheme="minorHAnsi" w:hAnsiTheme="minorHAnsi" w:cstheme="minorHAnsi"/>
        </w:rPr>
      </w:pPr>
    </w:p>
    <w:p>
      <w:pPr>
        <w:rPr>
          <w:rFonts w:asciiTheme="minorHAnsi" w:hAnsiTheme="minorHAnsi" w:cstheme="minorHAnsi"/>
        </w:rPr>
      </w:pPr>
    </w:p>
    <w:p>
      <w:pPr>
        <w:pStyle w:val="12"/>
        <w:jc w:val="both"/>
        <w:rPr>
          <w:rFonts w:asciiTheme="minorHAnsi" w:hAnsiTheme="minorHAnsi" w:cstheme="minorHAnsi"/>
        </w:rPr>
      </w:pPr>
      <w:bookmarkStart w:id="4" w:name="OLE_LINK3"/>
      <w:bookmarkStart w:id="5" w:name="OLE_LINK2"/>
      <w:r>
        <w:rPr>
          <w:rStyle w:val="9"/>
          <w:rFonts w:asciiTheme="minorHAnsi" w:hAnsiTheme="minorHAnsi" w:cstheme="minorHAnsi"/>
        </w:rPr>
        <w:t>项目详情：</w:t>
      </w:r>
      <w:bookmarkEnd w:id="4"/>
      <w:bookmarkEnd w:id="5"/>
    </w:p>
    <w:p>
      <w:pPr>
        <w:pStyle w:val="12"/>
        <w:jc w:val="both"/>
        <w:rPr>
          <w:rFonts w:asciiTheme="minorHAnsi" w:hAnsiTheme="minorHAnsi" w:cstheme="minorHAnsi"/>
        </w:rPr>
      </w:pPr>
    </w:p>
    <w:p>
      <w:pPr>
        <w:pStyle w:val="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请参考以下网址获取项目详细信息：</w:t>
      </w:r>
    </w:p>
    <w:p>
      <w:pPr>
        <w:pStyle w:val="12"/>
        <w:jc w:val="both"/>
        <w:rPr>
          <w:rStyle w:val="10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新加坡国立大学: </w:t>
      </w:r>
      <w:r>
        <w:fldChar w:fldCharType="begin"/>
      </w:r>
      <w:r>
        <w:instrText xml:space="preserve"> HYPERLINK "http://www.nus.edu.sg/admissions/graduate-studies/scholarships-nrs2.php" </w:instrText>
      </w:r>
      <w:r>
        <w:fldChar w:fldCharType="separate"/>
      </w:r>
      <w:r>
        <w:rPr>
          <w:rStyle w:val="10"/>
          <w:rFonts w:asciiTheme="minorHAnsi" w:hAnsiTheme="minorHAnsi" w:cstheme="minorHAnsi"/>
        </w:rPr>
        <w:t>http://www.nus.edu.sg/admissions/graduate-studies/scholarships-nrs2.php</w:t>
      </w:r>
      <w:r>
        <w:rPr>
          <w:rStyle w:val="10"/>
          <w:rFonts w:asciiTheme="minorHAnsi" w:hAnsiTheme="minorHAnsi" w:cstheme="minorHAnsi"/>
        </w:rPr>
        <w:fldChar w:fldCharType="end"/>
      </w:r>
    </w:p>
    <w:p>
      <w:pPr>
        <w:pStyle w:val="1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en-SG"/>
        </w:rPr>
        <w:drawing>
          <wp:inline distT="0" distB="0" distL="0" distR="0">
            <wp:extent cx="1133475" cy="1133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南洋理工大学: </w:t>
      </w:r>
      <w:r>
        <w:fldChar w:fldCharType="begin"/>
      </w:r>
      <w:r>
        <w:instrText xml:space="preserve"> HYPERLINK "http://admissions.ntu.edu.sg/graduate/scholarships/Pages/ResearchScholarship.aspx" </w:instrText>
      </w:r>
      <w:r>
        <w:fldChar w:fldCharType="separate"/>
      </w:r>
      <w:r>
        <w:rPr>
          <w:rStyle w:val="10"/>
          <w:rFonts w:asciiTheme="minorHAnsi" w:hAnsiTheme="minorHAnsi" w:cstheme="minorHAnsi"/>
        </w:rPr>
        <w:t>http://admissions.ntu.edu.sg/graduate/scholarships/Pages/ResearchScholarship.aspx</w:t>
      </w:r>
      <w:r>
        <w:rPr>
          <w:rStyle w:val="10"/>
          <w:rFonts w:asciiTheme="minorHAnsi" w:hAnsiTheme="minorHAnsi" w:cstheme="minorHAnsi"/>
        </w:rPr>
        <w:fldChar w:fldCharType="end"/>
      </w:r>
    </w:p>
    <w:p>
      <w:pPr>
        <w:pStyle w:val="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SG"/>
        </w:rPr>
        <w:drawing>
          <wp:inline distT="0" distB="0" distL="0" distR="0">
            <wp:extent cx="1133475" cy="1133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新加坡科技设计大学: </w:t>
      </w:r>
      <w:r>
        <w:fldChar w:fldCharType="begin"/>
      </w:r>
      <w:r>
        <w:instrText xml:space="preserve"> HYPERLINK "http://www.sutd.edu.sg/phd_scholarships.aspx" </w:instrText>
      </w:r>
      <w:r>
        <w:fldChar w:fldCharType="separate"/>
      </w:r>
      <w:r>
        <w:rPr>
          <w:rStyle w:val="10"/>
          <w:rFonts w:asciiTheme="minorHAnsi" w:hAnsiTheme="minorHAnsi" w:cstheme="minorHAnsi"/>
        </w:rPr>
        <w:t>http://www.sutd.edu.sg/phd_scholarships.aspx</w:t>
      </w:r>
      <w:r>
        <w:rPr>
          <w:rStyle w:val="10"/>
          <w:rFonts w:asciiTheme="minorHAnsi" w:hAnsiTheme="minorHAnsi" w:cstheme="minorHAnsi"/>
        </w:rPr>
        <w:fldChar w:fldCharType="end"/>
      </w:r>
    </w:p>
    <w:p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en-SG"/>
        </w:rPr>
        <w:drawing>
          <wp:inline distT="0" distB="0" distL="0" distR="0">
            <wp:extent cx="1123950" cy="1123950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Theme="minorHAnsi" w:hAnsiTheme="minorHAnsi" w:cstheme="minorHAnsi"/>
          <w:b/>
        </w:rPr>
      </w:pPr>
    </w:p>
    <w:p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申请程序：</w:t>
      </w:r>
    </w:p>
    <w:p>
      <w:pPr>
        <w:rPr>
          <w:rFonts w:asciiTheme="minorHAnsi" w:hAnsiTheme="minorHAnsi" w:cstheme="minorHAnsi"/>
          <w:b/>
        </w:rPr>
      </w:pPr>
    </w:p>
    <w:p>
      <w:pPr>
        <w:pStyle w:val="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请登录各院校及院系相关网站查询具体的申请条件。为确保申请顺利进行，请提前准备好以下材料并扫描成PDF文件（单个文件最大不超过5M），以备在线申请时使用。注意，未完成的申请将不被处理或延迟处理。</w:t>
      </w:r>
    </w:p>
    <w:p>
      <w:pPr>
        <w:pStyle w:val="12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本科和/或硕士阶段的成绩单及相关证书（需附有官方英文翻译）。</w:t>
      </w:r>
    </w:p>
    <w:p>
      <w:pPr>
        <w:pStyle w:val="12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托福或雅思成绩单</w:t>
      </w:r>
    </w:p>
    <w:p>
      <w:pPr>
        <w:pStyle w:val="12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GRE成绩单</w:t>
      </w:r>
    </w:p>
    <w:p>
      <w:pPr>
        <w:pStyle w:val="12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个人简历，获奖情况，发表作品和论文，个人简历网址链接等。（非必须）</w:t>
      </w:r>
    </w:p>
    <w:p>
      <w:pPr>
        <w:pStyle w:val="12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可对你的学术能力及学术成果做出评价的2-3名推荐人</w:t>
      </w:r>
    </w:p>
    <w:p>
      <w:pPr>
        <w:pStyle w:val="12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身份证复印件或护照相关页复印件</w:t>
      </w:r>
    </w:p>
    <w:p>
      <w:pPr>
        <w:pStyle w:val="12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一份研究计划书</w:t>
      </w:r>
    </w:p>
    <w:tbl>
      <w:tblPr>
        <w:tblStyle w:val="7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6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6" w:type="dxa"/>
            <w:vAlign w:val="center"/>
          </w:tcPr>
          <w:p>
            <w:pPr>
              <w:pStyle w:val="1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新加坡国立大学申请链接</w:t>
            </w:r>
          </w:p>
        </w:tc>
        <w:tc>
          <w:tcPr>
            <w:tcW w:w="1536" w:type="dxa"/>
            <w:vMerge w:val="restart"/>
          </w:tcPr>
          <w:p>
            <w:pPr>
              <w:pStyle w:val="1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SG"/>
              </w:rPr>
              <w:drawing>
                <wp:inline distT="0" distB="0" distL="0" distR="0">
                  <wp:extent cx="781050" cy="781050"/>
                  <wp:effectExtent l="0" t="0" r="0" b="0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6" w:type="dxa"/>
            <w:vAlign w:val="center"/>
          </w:tcPr>
          <w:p>
            <w:pPr>
              <w:pStyle w:val="12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fldChar w:fldCharType="begin"/>
            </w:r>
            <w:r>
              <w:instrText xml:space="preserve"> HYPERLINK "https://inetapps.nus.edu.sg/GDA2/Home.aspx" </w:instrText>
            </w:r>
            <w:r>
              <w:fldChar w:fldCharType="separate"/>
            </w:r>
            <w:r>
              <w:rPr>
                <w:rStyle w:val="10"/>
                <w:rFonts w:asciiTheme="minorHAnsi" w:hAnsiTheme="minorHAnsi" w:cstheme="minorHAnsi"/>
                <w:sz w:val="18"/>
              </w:rPr>
              <w:t>https://inetapps.nus.edu.sg/GDA2/Home.aspx</w:t>
            </w:r>
            <w:r>
              <w:rPr>
                <w:rStyle w:val="10"/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536" w:type="dxa"/>
            <w:vMerge w:val="continue"/>
          </w:tcPr>
          <w:p>
            <w:pPr>
              <w:pStyle w:val="12"/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6" w:type="dxa"/>
            <w:vAlign w:val="center"/>
          </w:tcPr>
          <w:p>
            <w:pPr>
              <w:pStyle w:val="12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南洋理工大学申请链接</w:t>
            </w:r>
          </w:p>
        </w:tc>
        <w:tc>
          <w:tcPr>
            <w:tcW w:w="1536" w:type="dxa"/>
            <w:vMerge w:val="restart"/>
          </w:tcPr>
          <w:p>
            <w:pPr>
              <w:pStyle w:val="1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SG"/>
              </w:rPr>
              <w:drawing>
                <wp:inline distT="0" distB="0" distL="0" distR="0">
                  <wp:extent cx="828675" cy="828675"/>
                  <wp:effectExtent l="0" t="0" r="9525" b="9525"/>
                  <wp:docPr id="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6" w:type="dxa"/>
            <w:vAlign w:val="center"/>
          </w:tcPr>
          <w:p>
            <w:pPr>
              <w:pStyle w:val="12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fldChar w:fldCharType="begin"/>
            </w:r>
            <w:r>
              <w:instrText xml:space="preserve"> HYPERLINK "https://venus.wis.ntu.edu.sg/GOAL/OnlineApplicationModule/frmOnlineApplication.ASPX" </w:instrText>
            </w:r>
            <w:r>
              <w:fldChar w:fldCharType="separate"/>
            </w:r>
            <w:r>
              <w:rPr>
                <w:rStyle w:val="10"/>
                <w:rFonts w:asciiTheme="minorHAnsi" w:hAnsiTheme="minorHAnsi" w:cstheme="minorHAnsi"/>
                <w:sz w:val="18"/>
              </w:rPr>
              <w:t>https://venus.wis.ntu.edu.sg/GOAL/OnlineApplicationModule/frmOnlineApplication.ASPX</w:t>
            </w:r>
            <w:r>
              <w:rPr>
                <w:rStyle w:val="10"/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1536" w:type="dxa"/>
            <w:vMerge w:val="continue"/>
          </w:tcPr>
          <w:p>
            <w:pPr>
              <w:pStyle w:val="12"/>
              <w:jc w:val="both"/>
              <w:rPr>
                <w:rFonts w:asciiTheme="minorHAnsi" w:hAnsiTheme="minorHAnsi" w:cs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6" w:type="dxa"/>
            <w:vAlign w:val="center"/>
          </w:tcPr>
          <w:p>
            <w:pPr>
              <w:pStyle w:val="12"/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新加坡科技设计大学申请链接</w:t>
            </w:r>
          </w:p>
        </w:tc>
        <w:tc>
          <w:tcPr>
            <w:tcW w:w="1536" w:type="dxa"/>
            <w:vMerge w:val="restart"/>
          </w:tcPr>
          <w:p>
            <w:pPr>
              <w:pStyle w:val="12"/>
              <w:jc w:val="both"/>
              <w:rPr>
                <w:rFonts w:asciiTheme="minorHAnsi" w:hAnsiTheme="minorHAnsi" w:cstheme="minorHAnsi"/>
              </w:rPr>
            </w:pPr>
            <w:r>
              <w:rPr>
                <w:rFonts w:eastAsia="Times New Roman" w:asciiTheme="minorHAnsi" w:hAnsiTheme="minorHAnsi" w:cstheme="minorHAnsi"/>
                <w:lang w:val="en-SG"/>
              </w:rPr>
              <w:drawing>
                <wp:inline distT="0" distB="0" distL="0" distR="0">
                  <wp:extent cx="803910" cy="828675"/>
                  <wp:effectExtent l="0" t="0" r="0" b="0"/>
                  <wp:docPr id="7" name="Picture 7" descr="SUTD PH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SUTD PH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54" t="2837" r="8693" b="7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237" cy="877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7866" w:type="dxa"/>
            <w:vAlign w:val="center"/>
          </w:tcPr>
          <w:p>
            <w:pPr>
              <w:pStyle w:val="12"/>
              <w:jc w:val="center"/>
              <w:rPr>
                <w:rFonts w:asciiTheme="minorHAnsi" w:hAnsiTheme="minorHAnsi" w:cstheme="minorHAnsi"/>
                <w:sz w:val="18"/>
              </w:rPr>
            </w:pPr>
            <w:bookmarkStart w:id="6" w:name="_Hlk495327700"/>
            <w:r>
              <w:rPr>
                <w:rFonts w:asciiTheme="minorHAnsi" w:hAnsiTheme="minorHAnsi" w:cstheme="minorHAnsi"/>
                <w:sz w:val="18"/>
              </w:rPr>
              <w:fldChar w:fldCharType="begin"/>
            </w:r>
            <w:r>
              <w:rPr>
                <w:rFonts w:asciiTheme="minorHAnsi" w:hAnsiTheme="minorHAnsi" w:cstheme="minorHAnsi"/>
                <w:sz w:val="18"/>
              </w:rPr>
              <w:instrText xml:space="preserve"> HYPERLINK "https://admissions.sutd.edu.sg/psp/CSADM1PRD/APPLICANT/HRMS/?cmd=login" </w:instrText>
            </w:r>
            <w:r>
              <w:rPr>
                <w:rFonts w:asciiTheme="minorHAnsi" w:hAnsiTheme="minorHAnsi" w:cstheme="minorHAnsi"/>
                <w:sz w:val="18"/>
              </w:rPr>
              <w:fldChar w:fldCharType="separate"/>
            </w:r>
            <w:r>
              <w:rPr>
                <w:rStyle w:val="10"/>
                <w:rFonts w:asciiTheme="minorHAnsi" w:hAnsiTheme="minorHAnsi" w:cstheme="minorHAnsi"/>
                <w:sz w:val="18"/>
              </w:rPr>
              <w:t>https://admissions.sutd.edu.sg/psp/CSADM1PRD/APPLICANT/HRMS/?cmd=login</w:t>
            </w:r>
            <w:r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6"/>
          </w:p>
        </w:tc>
        <w:tc>
          <w:tcPr>
            <w:tcW w:w="1536" w:type="dxa"/>
            <w:vMerge w:val="continue"/>
          </w:tcPr>
          <w:p>
            <w:pPr>
              <w:pStyle w:val="12"/>
              <w:jc w:val="both"/>
              <w:rPr>
                <w:rFonts w:asciiTheme="minorHAnsi" w:hAnsiTheme="minorHAnsi" w:cstheme="minorHAnsi"/>
              </w:rPr>
            </w:pPr>
          </w:p>
        </w:tc>
      </w:tr>
    </w:tbl>
    <w:p>
      <w:pPr>
        <w:pStyle w:val="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如需申请多所大学，请登录各校的申请网站分别递交申请。</w:t>
      </w:r>
    </w:p>
    <w:p>
      <w:pPr>
        <w:pStyle w:val="12"/>
        <w:jc w:val="both"/>
        <w:rPr>
          <w:rFonts w:asciiTheme="minorHAnsi" w:hAnsiTheme="minorHAnsi" w:cstheme="minorHAnsi"/>
          <w:b/>
        </w:rPr>
      </w:pPr>
    </w:p>
    <w:p>
      <w:pPr>
        <w:pStyle w:val="1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申请截止日期：</w:t>
      </w:r>
    </w:p>
    <w:p>
      <w:pPr>
        <w:rPr>
          <w:rFonts w:asciiTheme="minorHAnsi" w:hAnsiTheme="minorHAnsi" w:cstheme="minorHAnsi"/>
          <w:color w:val="000000"/>
        </w:rPr>
      </w:pPr>
      <w:bookmarkStart w:id="7" w:name="_Hlk495327731"/>
      <w:r>
        <w:rPr>
          <w:rFonts w:asciiTheme="minorHAnsi" w:hAnsiTheme="minorHAnsi" w:cstheme="minorHAnsi"/>
          <w:color w:val="000000"/>
        </w:rPr>
        <w:t>新加坡国立大学：</w:t>
      </w:r>
      <w:r>
        <w:rPr>
          <w:rFonts w:asciiTheme="minorHAnsi" w:hAnsiTheme="minorHAnsi" w:cstheme="minorHAnsi"/>
          <w:color w:val="000000"/>
        </w:rPr>
        <w:tab/>
      </w:r>
    </w:p>
    <w:p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b/>
          <w:bCs/>
          <w:kern w:val="0"/>
          <w:sz w:val="22"/>
        </w:rPr>
        <w:t>信息学院（School of Computing）：</w:t>
      </w:r>
      <w:r>
        <w:rPr>
          <w:rFonts w:asciiTheme="minorHAnsi" w:hAnsiTheme="minorHAnsi" w:cstheme="minorHAnsi"/>
          <w:color w:val="000000"/>
        </w:rPr>
        <w:t>20</w:t>
      </w:r>
      <w:r>
        <w:rPr>
          <w:rFonts w:hint="eastAsia" w:asciiTheme="minorHAnsi" w:hAnsiTheme="minorHAnsi" w:cstheme="minorHAnsi"/>
          <w:color w:val="000000"/>
        </w:rPr>
        <w:t>21</w:t>
      </w:r>
      <w:r>
        <w:rPr>
          <w:rFonts w:asciiTheme="minorHAnsi" w:hAnsiTheme="minorHAnsi" w:cstheme="minorHAnsi"/>
          <w:color w:val="000000"/>
        </w:rPr>
        <w:t>年1月5日</w:t>
      </w:r>
    </w:p>
    <w:p>
      <w:pPr>
        <w:ind w:firstLine="4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</w:rPr>
        <w:t>工程学院（Faculty of Engineering）：</w:t>
      </w:r>
      <w:r>
        <w:rPr>
          <w:rFonts w:asciiTheme="minorHAnsi" w:hAnsiTheme="minorHAnsi" w:cstheme="minorHAnsi"/>
          <w:color w:val="000000"/>
        </w:rPr>
        <w:t>202</w:t>
      </w:r>
      <w:r>
        <w:rPr>
          <w:rFonts w:hint="eastAsia"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年2月1日</w:t>
      </w:r>
      <w:r>
        <w:rPr>
          <w:rFonts w:asciiTheme="minorHAnsi" w:hAnsiTheme="minorHAnsi" w:cstheme="minorHAnsi"/>
          <w:color w:val="000000"/>
        </w:rPr>
        <w:tab/>
      </w:r>
    </w:p>
    <w:p>
      <w:pPr>
        <w:ind w:firstLine="4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</w:rPr>
        <w:t>理学院 （Faculty of Science）：</w:t>
      </w:r>
      <w:r>
        <w:rPr>
          <w:rFonts w:asciiTheme="minorHAnsi" w:hAnsiTheme="minorHAnsi" w:cstheme="minorHAnsi"/>
          <w:color w:val="000000"/>
        </w:rPr>
        <w:t>20</w:t>
      </w:r>
      <w:r>
        <w:rPr>
          <w:rFonts w:hint="eastAsia" w:asciiTheme="minorHAnsi" w:hAnsiTheme="minorHAnsi" w:cstheme="minorHAnsi"/>
          <w:color w:val="000000"/>
        </w:rPr>
        <w:t>20</w:t>
      </w:r>
      <w:r>
        <w:rPr>
          <w:rFonts w:asciiTheme="minorHAnsi" w:hAnsiTheme="minorHAnsi" w:cstheme="minorHAnsi"/>
          <w:color w:val="000000"/>
        </w:rPr>
        <w:t>年11月15日</w:t>
      </w:r>
      <w:r>
        <w:rPr>
          <w:rFonts w:asciiTheme="minorHAnsi" w:hAnsiTheme="minorHAnsi" w:cstheme="minorHAnsi"/>
          <w:color w:val="000000"/>
        </w:rPr>
        <w:tab/>
      </w:r>
    </w:p>
    <w:p>
      <w:pPr>
        <w:pStyle w:val="1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新加坡南洋理工大学：202</w:t>
      </w:r>
      <w:r>
        <w:rPr>
          <w:rFonts w:hint="eastAsia"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年1月31日</w:t>
      </w:r>
    </w:p>
    <w:p>
      <w:pPr>
        <w:pStyle w:val="12"/>
        <w:jc w:val="both"/>
        <w:rPr>
          <w:rStyle w:val="9"/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新加坡科技设计大学：202</w:t>
      </w:r>
      <w:r>
        <w:rPr>
          <w:rFonts w:hint="eastAsia" w:asciiTheme="minorHAnsi" w:hAnsiTheme="minorHAnsi" w:cstheme="minorHAnsi"/>
          <w:color w:val="000000"/>
        </w:rPr>
        <w:t>1</w:t>
      </w:r>
      <w:r>
        <w:rPr>
          <w:rFonts w:asciiTheme="minorHAnsi" w:hAnsiTheme="minorHAnsi" w:cstheme="minorHAnsi"/>
          <w:color w:val="000000"/>
        </w:rPr>
        <w:t>年2月28日</w:t>
      </w:r>
    </w:p>
    <w:bookmarkEnd w:id="7"/>
    <w:p>
      <w:pPr>
        <w:pStyle w:val="12"/>
        <w:jc w:val="both"/>
        <w:rPr>
          <w:rStyle w:val="9"/>
          <w:rFonts w:asciiTheme="minorHAnsi" w:hAnsiTheme="minorHAnsi" w:cstheme="minorHAnsi"/>
        </w:rPr>
      </w:pPr>
      <w:r>
        <w:rPr>
          <w:rStyle w:val="9"/>
          <w:rFonts w:asciiTheme="minorHAnsi" w:hAnsiTheme="minorHAnsi" w:cstheme="minorHAnsi"/>
        </w:rPr>
        <w:t>初选通知：</w:t>
      </w:r>
    </w:p>
    <w:p>
      <w:pPr>
        <w:pStyle w:val="12"/>
        <w:jc w:val="both"/>
        <w:rPr>
          <w:rFonts w:asciiTheme="minorHAnsi" w:hAnsiTheme="minorHAnsi" w:cstheme="minorHAnsi"/>
        </w:rPr>
      </w:pPr>
    </w:p>
    <w:p>
      <w:pPr>
        <w:pStyle w:val="12"/>
        <w:jc w:val="both"/>
        <w:rPr>
          <w:rStyle w:val="9"/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</w:rPr>
        <w:t>进入初选的申请人将于20</w:t>
      </w:r>
      <w:r>
        <w:rPr>
          <w:rFonts w:hint="eastAsia" w:asciiTheme="minorHAnsi" w:hAnsiTheme="minorHAnsi" w:cstheme="minorHAnsi"/>
        </w:rPr>
        <w:t>21</w:t>
      </w:r>
      <w:r>
        <w:rPr>
          <w:rFonts w:asciiTheme="minorHAnsi" w:hAnsiTheme="minorHAnsi" w:cstheme="minorHAnsi"/>
        </w:rPr>
        <w:t>年6月收到通知。</w:t>
      </w:r>
    </w:p>
    <w:p>
      <w:pPr>
        <w:pStyle w:val="12"/>
        <w:jc w:val="both"/>
        <w:rPr>
          <w:rStyle w:val="9"/>
          <w:rFonts w:asciiTheme="minorHAnsi" w:hAnsiTheme="minorHAnsi" w:cstheme="minorHAnsi"/>
        </w:rPr>
      </w:pPr>
    </w:p>
    <w:p>
      <w:pPr>
        <w:pStyle w:val="12"/>
        <w:jc w:val="both"/>
        <w:rPr>
          <w:rStyle w:val="9"/>
          <w:rFonts w:asciiTheme="minorHAnsi" w:hAnsiTheme="minorHAnsi" w:cstheme="minorHAnsi"/>
        </w:rPr>
      </w:pPr>
      <w:r>
        <w:rPr>
          <w:rStyle w:val="9"/>
          <w:rFonts w:asciiTheme="minorHAnsi" w:hAnsiTheme="minorHAnsi" w:cstheme="minorHAnsi"/>
        </w:rPr>
        <w:t>其他事项</w:t>
      </w:r>
    </w:p>
    <w:p>
      <w:pPr>
        <w:pStyle w:val="12"/>
        <w:jc w:val="both"/>
        <w:rPr>
          <w:rFonts w:asciiTheme="minorHAnsi" w:hAnsiTheme="minorHAnsi" w:cstheme="minorHAnsi"/>
        </w:rPr>
      </w:pPr>
    </w:p>
    <w:p>
      <w:pPr>
        <w:pStyle w:val="1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如果申请成功，奖学金获得者将签署一份同意书，同意遵守奖学金协议中的相关条款。本项目无服务期限。</w:t>
      </w:r>
    </w:p>
    <w:p>
      <w:pPr>
        <w:rPr>
          <w:rFonts w:asciiTheme="minorHAnsi" w:hAnsiTheme="minorHAnsi" w:cstheme="minorHAnsi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62C7"/>
    <w:multiLevelType w:val="multilevel"/>
    <w:tmpl w:val="04A862C7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E69507B"/>
    <w:multiLevelType w:val="multilevel"/>
    <w:tmpl w:val="1E69507B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BD"/>
    <w:rsid w:val="00036207"/>
    <w:rsid w:val="0005056E"/>
    <w:rsid w:val="00097699"/>
    <w:rsid w:val="000B23D5"/>
    <w:rsid w:val="00145CC7"/>
    <w:rsid w:val="001B136F"/>
    <w:rsid w:val="001C0242"/>
    <w:rsid w:val="0031231C"/>
    <w:rsid w:val="00336960"/>
    <w:rsid w:val="00432339"/>
    <w:rsid w:val="004347BB"/>
    <w:rsid w:val="00572418"/>
    <w:rsid w:val="00662A9B"/>
    <w:rsid w:val="006A500C"/>
    <w:rsid w:val="007256C9"/>
    <w:rsid w:val="00876742"/>
    <w:rsid w:val="008A0B2E"/>
    <w:rsid w:val="009428AD"/>
    <w:rsid w:val="009542CF"/>
    <w:rsid w:val="009E4601"/>
    <w:rsid w:val="00A46343"/>
    <w:rsid w:val="00B37700"/>
    <w:rsid w:val="00B37F4E"/>
    <w:rsid w:val="00B40B86"/>
    <w:rsid w:val="00B438BD"/>
    <w:rsid w:val="00BC1139"/>
    <w:rsid w:val="00C75521"/>
    <w:rsid w:val="00C85889"/>
    <w:rsid w:val="00CB14C4"/>
    <w:rsid w:val="00CE3A16"/>
    <w:rsid w:val="00D86695"/>
    <w:rsid w:val="00D969DF"/>
    <w:rsid w:val="00DB7A82"/>
    <w:rsid w:val="00EC4C6E"/>
    <w:rsid w:val="00ED530A"/>
    <w:rsid w:val="00FE76CA"/>
    <w:rsid w:val="06963E6C"/>
    <w:rsid w:val="5D7D1CE0"/>
    <w:rsid w:val="661E4903"/>
    <w:rsid w:val="7F30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widowControl/>
      <w:jc w:val="left"/>
    </w:pPr>
    <w:rPr>
      <w:kern w:val="0"/>
      <w:sz w:val="22"/>
    </w:r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/>
      <w:u w:val="single"/>
    </w:rPr>
  </w:style>
  <w:style w:type="character" w:styleId="11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2">
    <w:name w:val="No Spacing1"/>
    <w:qFormat/>
    <w:uiPriority w:val="1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List Paragraph1"/>
    <w:basedOn w:val="1"/>
    <w:qFormat/>
    <w:uiPriority w:val="34"/>
    <w:pPr>
      <w:ind w:firstLine="420" w:firstLineChars="200"/>
    </w:pPr>
  </w:style>
  <w:style w:type="character" w:customStyle="1" w:styleId="14">
    <w:name w:val="Comment Text Char"/>
    <w:basedOn w:val="8"/>
    <w:link w:val="2"/>
    <w:semiHidden/>
    <w:qFormat/>
    <w:uiPriority w:val="99"/>
    <w:rPr>
      <w:rFonts w:ascii="Calibri" w:hAnsi="Calibri" w:eastAsia="宋体" w:cs="Times New Roman"/>
      <w:kern w:val="0"/>
      <w:sz w:val="22"/>
    </w:rPr>
  </w:style>
  <w:style w:type="character" w:customStyle="1" w:styleId="15">
    <w:name w:val="Balloon Text Char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Header Char"/>
    <w:basedOn w:val="8"/>
    <w:link w:val="5"/>
    <w:qFormat/>
    <w:uiPriority w:val="99"/>
    <w:rPr>
      <w:sz w:val="18"/>
      <w:szCs w:val="18"/>
    </w:rPr>
  </w:style>
  <w:style w:type="character" w:customStyle="1" w:styleId="17">
    <w:name w:val="Footer Char"/>
    <w:basedOn w:val="8"/>
    <w:link w:val="4"/>
    <w:qFormat/>
    <w:uiPriority w:val="99"/>
    <w:rPr>
      <w:sz w:val="18"/>
      <w:szCs w:val="18"/>
    </w:rPr>
  </w:style>
  <w:style w:type="table" w:customStyle="1" w:styleId="18">
    <w:name w:val="Table Grid Light1"/>
    <w:basedOn w:val="6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19">
    <w:name w:val="List Paragraph"/>
    <w:basedOn w:val="1"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image" Target="https://icons.template-images.com/images/?id=zC63tHjEC71yHJJgSzNl60WfAl7bPJlJPhPXPEhyUu1Jry3p9yX71aFLYU-k3_sU0y74SHc0OhE51NiXjFrlRXeYx1Xc8mgKeU0l8jEMp2DYtloDRIeNAfKkc3weEhkM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cid:836d3867-2119-4b8c-87a5-5de2ba509f23@icloud.com" TargetMode="Externa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554</Words>
  <Characters>3158</Characters>
  <Lines>26</Lines>
  <Paragraphs>7</Paragraphs>
  <TotalTime>5</TotalTime>
  <ScaleCrop>false</ScaleCrop>
  <LinksUpToDate>false</LinksUpToDate>
  <CharactersWithSpaces>3705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2020-11-05T05:35:00Z</dcterms:created>
  <dc:creator>苏和</dc:creator>
  <cp:lastModifiedBy>user</cp:lastModifiedBy>
  <dcterms:modified xsi:type="dcterms:W3CDTF">2020-12-15T08:42:25Z</dcterms:modified>
  <dc:title>新加坡硕博连读奖学金项目简介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MSIP_Label_3f9331f7-95a2-472a-92bc-d73219eb516b_Enabled">
    <vt:lpwstr>True</vt:lpwstr>
  </property>
  <property fmtid="{D5CDD505-2E9C-101B-9397-08002B2CF9AE}" pid="4" name="MSIP_Label_3f9331f7-95a2-472a-92bc-d73219eb516b_SiteId">
    <vt:lpwstr>0b11c524-9a1c-4e1b-84cb-6336aefc2243</vt:lpwstr>
  </property>
  <property fmtid="{D5CDD505-2E9C-101B-9397-08002B2CF9AE}" pid="5" name="MSIP_Label_3f9331f7-95a2-472a-92bc-d73219eb516b_Owner">
    <vt:lpwstr>TANG_Jui_Piow@moe.gov.sg</vt:lpwstr>
  </property>
  <property fmtid="{D5CDD505-2E9C-101B-9397-08002B2CF9AE}" pid="6" name="MSIP_Label_3f9331f7-95a2-472a-92bc-d73219eb516b_SetDate">
    <vt:lpwstr>2020-11-05T05:35:14.4599444Z</vt:lpwstr>
  </property>
  <property fmtid="{D5CDD505-2E9C-101B-9397-08002B2CF9AE}" pid="7" name="MSIP_Label_3f9331f7-95a2-472a-92bc-d73219eb516b_Name">
    <vt:lpwstr>CONFIDENTIAL</vt:lpwstr>
  </property>
  <property fmtid="{D5CDD505-2E9C-101B-9397-08002B2CF9AE}" pid="8" name="MSIP_Label_3f9331f7-95a2-472a-92bc-d73219eb516b_Application">
    <vt:lpwstr>Microsoft Azure Information Protection</vt:lpwstr>
  </property>
  <property fmtid="{D5CDD505-2E9C-101B-9397-08002B2CF9AE}" pid="9" name="MSIP_Label_3f9331f7-95a2-472a-92bc-d73219eb516b_ActionId">
    <vt:lpwstr>3f469a4e-99f8-4829-a3d4-3f3a6f7ebc32</vt:lpwstr>
  </property>
  <property fmtid="{D5CDD505-2E9C-101B-9397-08002B2CF9AE}" pid="10" name="MSIP_Label_3f9331f7-95a2-472a-92bc-d73219eb516b_Extended_MSFT_Method">
    <vt:lpwstr>Automatic</vt:lpwstr>
  </property>
  <property fmtid="{D5CDD505-2E9C-101B-9397-08002B2CF9AE}" pid="11" name="MSIP_Label_4f288355-fb4c-44cd-b9ca-40cfc2aee5f8_Enabled">
    <vt:lpwstr>True</vt:lpwstr>
  </property>
  <property fmtid="{D5CDD505-2E9C-101B-9397-08002B2CF9AE}" pid="12" name="MSIP_Label_4f288355-fb4c-44cd-b9ca-40cfc2aee5f8_SiteId">
    <vt:lpwstr>0b11c524-9a1c-4e1b-84cb-6336aefc2243</vt:lpwstr>
  </property>
  <property fmtid="{D5CDD505-2E9C-101B-9397-08002B2CF9AE}" pid="13" name="MSIP_Label_4f288355-fb4c-44cd-b9ca-40cfc2aee5f8_Owner">
    <vt:lpwstr>TANG_Jui_Piow@moe.gov.sg</vt:lpwstr>
  </property>
  <property fmtid="{D5CDD505-2E9C-101B-9397-08002B2CF9AE}" pid="14" name="MSIP_Label_4f288355-fb4c-44cd-b9ca-40cfc2aee5f8_SetDate">
    <vt:lpwstr>2020-11-05T05:35:14.4599444Z</vt:lpwstr>
  </property>
  <property fmtid="{D5CDD505-2E9C-101B-9397-08002B2CF9AE}" pid="15" name="MSIP_Label_4f288355-fb4c-44cd-b9ca-40cfc2aee5f8_Name">
    <vt:lpwstr>NON-SENSITIVE</vt:lpwstr>
  </property>
  <property fmtid="{D5CDD505-2E9C-101B-9397-08002B2CF9AE}" pid="16" name="MSIP_Label_4f288355-fb4c-44cd-b9ca-40cfc2aee5f8_Application">
    <vt:lpwstr>Microsoft Azure Information Protection</vt:lpwstr>
  </property>
  <property fmtid="{D5CDD505-2E9C-101B-9397-08002B2CF9AE}" pid="17" name="MSIP_Label_4f288355-fb4c-44cd-b9ca-40cfc2aee5f8_ActionId">
    <vt:lpwstr>3f469a4e-99f8-4829-a3d4-3f3a6f7ebc32</vt:lpwstr>
  </property>
  <property fmtid="{D5CDD505-2E9C-101B-9397-08002B2CF9AE}" pid="18" name="MSIP_Label_4f288355-fb4c-44cd-b9ca-40cfc2aee5f8_Parent">
    <vt:lpwstr>3f9331f7-95a2-472a-92bc-d73219eb516b</vt:lpwstr>
  </property>
  <property fmtid="{D5CDD505-2E9C-101B-9397-08002B2CF9AE}" pid="19" name="MSIP_Label_4f288355-fb4c-44cd-b9ca-40cfc2aee5f8_Extended_MSFT_Method">
    <vt:lpwstr>Automatic</vt:lpwstr>
  </property>
  <property fmtid="{D5CDD505-2E9C-101B-9397-08002B2CF9AE}" pid="20" name="Sensitivity">
    <vt:lpwstr>CONFIDENTIAL NON-SENSITIVE</vt:lpwstr>
  </property>
</Properties>
</file>