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19586" w14:textId="77777777" w:rsidR="00290595" w:rsidRDefault="00290595">
      <w:pPr>
        <w:jc w:val="center"/>
        <w:rPr>
          <w:rFonts w:ascii="Arial" w:eastAsia="Noto Sans SC Regular" w:hAnsi="Arial" w:cs="Arial"/>
          <w:color w:val="1F3864" w:themeColor="accent5" w:themeShade="80"/>
          <w:sz w:val="48"/>
          <w:szCs w:val="48"/>
        </w:rPr>
      </w:pPr>
    </w:p>
    <w:p w14:paraId="6E6223BF" w14:textId="77777777" w:rsidR="00290595" w:rsidRDefault="00290595">
      <w:pPr>
        <w:jc w:val="center"/>
        <w:rPr>
          <w:rFonts w:ascii="Arial" w:eastAsia="Noto Sans SC Regular" w:hAnsi="Arial" w:cs="Arial"/>
          <w:color w:val="1F3864" w:themeColor="accent5" w:themeShade="80"/>
          <w:sz w:val="48"/>
          <w:szCs w:val="48"/>
        </w:rPr>
      </w:pPr>
    </w:p>
    <w:p w14:paraId="46025012" w14:textId="77777777" w:rsidR="00290595" w:rsidRDefault="00290595">
      <w:pPr>
        <w:widowControl/>
        <w:jc w:val="center"/>
        <w:rPr>
          <w:rFonts w:ascii="Arial" w:eastAsia="Noto Sans SC Regular" w:hAnsi="Arial" w:cs="Arial"/>
          <w:color w:val="1F3864" w:themeColor="accent5" w:themeShade="80"/>
          <w:sz w:val="48"/>
          <w:szCs w:val="48"/>
        </w:rPr>
      </w:pPr>
    </w:p>
    <w:p w14:paraId="61C69BC7" w14:textId="77777777" w:rsidR="00290595" w:rsidRDefault="00290595">
      <w:pPr>
        <w:widowControl/>
        <w:jc w:val="center"/>
        <w:rPr>
          <w:rFonts w:ascii="Arial" w:eastAsia="Noto Sans SC Regular" w:hAnsi="Arial" w:cs="Arial"/>
          <w:color w:val="1F3864" w:themeColor="accent5" w:themeShade="80"/>
          <w:sz w:val="48"/>
          <w:szCs w:val="48"/>
        </w:rPr>
      </w:pPr>
    </w:p>
    <w:p w14:paraId="1B5307F3" w14:textId="77777777" w:rsidR="00290595" w:rsidRDefault="00A325A0">
      <w:pPr>
        <w:widowControl/>
        <w:spacing w:line="1200" w:lineRule="exact"/>
        <w:jc w:val="right"/>
        <w:rPr>
          <w:rFonts w:ascii="Arial" w:eastAsia="Noto Sans SC Bold" w:hAnsi="Arial" w:cs="Arial"/>
          <w:color w:val="EA7600"/>
          <w:sz w:val="96"/>
          <w:szCs w:val="80"/>
        </w:rPr>
      </w:pPr>
      <w:bookmarkStart w:id="0" w:name="_Hlk1027290"/>
      <w:r>
        <w:rPr>
          <w:rFonts w:ascii="Arial" w:eastAsia="Noto Sans SC Bold" w:hAnsi="Arial" w:cs="Arial"/>
          <w:color w:val="EA7600"/>
          <w:sz w:val="96"/>
          <w:szCs w:val="80"/>
        </w:rPr>
        <w:t>英国</w:t>
      </w:r>
      <w:r>
        <w:rPr>
          <w:rFonts w:ascii="Arial" w:eastAsia="Noto Sans SC Bold" w:hAnsi="Arial" w:cs="Arial" w:hint="eastAsia"/>
          <w:color w:val="EA7600"/>
          <w:sz w:val="96"/>
          <w:szCs w:val="80"/>
        </w:rPr>
        <w:t>伦敦大学学院</w:t>
      </w:r>
    </w:p>
    <w:p w14:paraId="5B64A2E8" w14:textId="33BBB5CB" w:rsidR="00290595" w:rsidRDefault="00A325A0">
      <w:pPr>
        <w:widowControl/>
        <w:spacing w:line="1200" w:lineRule="exact"/>
        <w:jc w:val="right"/>
        <w:rPr>
          <w:rFonts w:ascii="Arial" w:eastAsia="Noto Sans SC Regular" w:hAnsi="Arial" w:cs="Arial"/>
          <w:color w:val="C00000"/>
          <w:sz w:val="64"/>
          <w:szCs w:val="64"/>
        </w:rPr>
      </w:pPr>
      <w:r>
        <w:rPr>
          <w:rFonts w:ascii="Arial" w:eastAsia="Noto Sans SC Medium" w:hAnsi="Arial" w:cs="Arial"/>
          <w:color w:val="000000" w:themeColor="text1"/>
          <w:sz w:val="64"/>
          <w:szCs w:val="64"/>
        </w:rPr>
        <w:t>202</w:t>
      </w:r>
      <w:r w:rsidR="000E1CD8">
        <w:rPr>
          <w:rFonts w:ascii="Arial" w:eastAsia="Noto Sans SC Medium" w:hAnsi="Arial" w:cs="Arial"/>
          <w:color w:val="000000" w:themeColor="text1"/>
          <w:sz w:val="64"/>
          <w:szCs w:val="64"/>
        </w:rPr>
        <w:t>2</w:t>
      </w:r>
      <w:r>
        <w:rPr>
          <w:rFonts w:ascii="Arial" w:eastAsia="Noto Sans SC Medium" w:hAnsi="Arial" w:cs="Arial"/>
          <w:color w:val="000000" w:themeColor="text1"/>
          <w:sz w:val="64"/>
          <w:szCs w:val="64"/>
        </w:rPr>
        <w:t>·</w:t>
      </w:r>
      <w:r>
        <w:rPr>
          <w:rFonts w:ascii="Arial" w:eastAsia="Noto Sans SC Medium" w:hAnsi="Arial" w:cs="Arial" w:hint="eastAsia"/>
          <w:color w:val="000000" w:themeColor="text1"/>
          <w:sz w:val="64"/>
          <w:szCs w:val="64"/>
        </w:rPr>
        <w:t>学期学分项目</w:t>
      </w:r>
    </w:p>
    <w:bookmarkEnd w:id="0"/>
    <w:p w14:paraId="3ECA8FDF" w14:textId="23F33BFA" w:rsidR="00290595" w:rsidRDefault="00A325A0">
      <w:pPr>
        <w:widowControl/>
        <w:jc w:val="right"/>
        <w:rPr>
          <w:rFonts w:ascii="Arial" w:eastAsia="Noto Sans SC Regular" w:hAnsi="Arial" w:cs="Arial"/>
          <w:color w:val="1F3864" w:themeColor="accent5" w:themeShade="80"/>
          <w:sz w:val="32"/>
          <w:szCs w:val="28"/>
        </w:rPr>
      </w:pPr>
      <w:r>
        <w:rPr>
          <w:rFonts w:ascii="Arial" w:eastAsia="Noto Sans SC Regular" w:hAnsi="Arial" w:cs="Arial"/>
          <w:color w:val="404040" w:themeColor="text1" w:themeTint="BF"/>
          <w:sz w:val="28"/>
          <w:szCs w:val="28"/>
        </w:rPr>
        <w:t xml:space="preserve">University </w:t>
      </w:r>
      <w:r>
        <w:rPr>
          <w:rFonts w:ascii="Arial" w:eastAsia="Noto Sans SC Regular" w:hAnsi="Arial" w:cs="Arial" w:hint="eastAsia"/>
          <w:color w:val="404040" w:themeColor="text1" w:themeTint="BF"/>
          <w:sz w:val="28"/>
          <w:szCs w:val="28"/>
        </w:rPr>
        <w:t>College London</w:t>
      </w:r>
      <w:r>
        <w:rPr>
          <w:rFonts w:ascii="Arial" w:eastAsia="Noto Sans SC Regular" w:hAnsi="Arial" w:cs="Arial"/>
          <w:color w:val="404040" w:themeColor="text1" w:themeTint="BF"/>
          <w:sz w:val="28"/>
          <w:szCs w:val="28"/>
        </w:rPr>
        <w:t xml:space="preserve"> </w:t>
      </w:r>
      <w:r>
        <w:rPr>
          <w:rFonts w:ascii="Arial" w:eastAsia="Noto Sans SC Regular" w:hAnsi="Arial" w:cs="Arial" w:hint="eastAsia"/>
          <w:color w:val="404040" w:themeColor="text1" w:themeTint="BF"/>
          <w:sz w:val="28"/>
          <w:szCs w:val="28"/>
        </w:rPr>
        <w:t>Study Abroad Program</w:t>
      </w:r>
      <w:r>
        <w:rPr>
          <w:rFonts w:ascii="Arial" w:eastAsia="Noto Sans SC Regular" w:hAnsi="Arial" w:cs="Arial"/>
          <w:color w:val="404040" w:themeColor="text1" w:themeTint="BF"/>
          <w:sz w:val="28"/>
          <w:szCs w:val="28"/>
        </w:rPr>
        <w:t>（</w:t>
      </w:r>
      <w:r>
        <w:rPr>
          <w:rFonts w:ascii="Arial" w:eastAsia="Noto Sans SC Regular" w:hAnsi="Arial" w:cs="Arial"/>
          <w:color w:val="404040" w:themeColor="text1" w:themeTint="BF"/>
          <w:sz w:val="28"/>
          <w:szCs w:val="28"/>
        </w:rPr>
        <w:t>202</w:t>
      </w:r>
      <w:r w:rsidR="000E1CD8">
        <w:rPr>
          <w:rFonts w:ascii="Arial" w:eastAsia="Noto Sans SC Regular" w:hAnsi="Arial" w:cs="Arial"/>
          <w:color w:val="404040" w:themeColor="text1" w:themeTint="BF"/>
          <w:sz w:val="28"/>
          <w:szCs w:val="28"/>
        </w:rPr>
        <w:t>2</w:t>
      </w:r>
      <w:r>
        <w:rPr>
          <w:rFonts w:ascii="Arial" w:eastAsia="Noto Sans SC Regular" w:hAnsi="Arial" w:cs="Arial"/>
          <w:color w:val="404040" w:themeColor="text1" w:themeTint="BF"/>
          <w:sz w:val="28"/>
          <w:szCs w:val="28"/>
        </w:rPr>
        <w:t>）</w:t>
      </w:r>
    </w:p>
    <w:p w14:paraId="7BFE45EF" w14:textId="77777777" w:rsidR="00290595" w:rsidRDefault="00290595">
      <w:pPr>
        <w:widowControl/>
        <w:jc w:val="left"/>
        <w:rPr>
          <w:rFonts w:ascii="Arial" w:eastAsia="Noto Sans SC Regular" w:hAnsi="Arial" w:cs="Arial"/>
          <w:color w:val="1F3864" w:themeColor="accent5" w:themeShade="80"/>
          <w:sz w:val="32"/>
          <w:szCs w:val="28"/>
        </w:rPr>
      </w:pPr>
    </w:p>
    <w:p w14:paraId="64CDDF8D" w14:textId="77777777" w:rsidR="00290595" w:rsidRDefault="00290595">
      <w:pPr>
        <w:widowControl/>
        <w:jc w:val="left"/>
        <w:rPr>
          <w:rFonts w:ascii="Arial" w:eastAsia="Noto Sans SC Regular" w:hAnsi="Arial" w:cs="Arial"/>
          <w:color w:val="FF0000"/>
          <w:sz w:val="32"/>
          <w:szCs w:val="28"/>
        </w:rPr>
      </w:pPr>
    </w:p>
    <w:p w14:paraId="49061CA2" w14:textId="77777777" w:rsidR="00290595" w:rsidRDefault="00290595">
      <w:pPr>
        <w:widowControl/>
        <w:jc w:val="left"/>
        <w:rPr>
          <w:rFonts w:ascii="Arial" w:eastAsia="Noto Sans SC Regular" w:hAnsi="Arial" w:cs="Arial"/>
          <w:color w:val="FF0000"/>
          <w:sz w:val="32"/>
          <w:szCs w:val="28"/>
        </w:rPr>
      </w:pPr>
    </w:p>
    <w:p w14:paraId="0A8548B9" w14:textId="77777777" w:rsidR="00290595" w:rsidRDefault="00290595">
      <w:pPr>
        <w:widowControl/>
        <w:jc w:val="left"/>
        <w:rPr>
          <w:rFonts w:ascii="Arial" w:eastAsia="Noto Sans SC Regular" w:hAnsi="Arial" w:cs="Arial"/>
          <w:color w:val="FF0000"/>
          <w:sz w:val="32"/>
          <w:szCs w:val="28"/>
        </w:rPr>
      </w:pPr>
    </w:p>
    <w:p w14:paraId="36439AD4" w14:textId="77777777" w:rsidR="00290595" w:rsidRDefault="00290595">
      <w:pPr>
        <w:widowControl/>
        <w:jc w:val="left"/>
        <w:rPr>
          <w:rFonts w:ascii="Arial" w:eastAsia="Noto Sans SC Regular" w:hAnsi="Arial" w:cs="Arial"/>
          <w:color w:val="FF0000"/>
          <w:sz w:val="32"/>
          <w:szCs w:val="28"/>
        </w:rPr>
      </w:pPr>
    </w:p>
    <w:p w14:paraId="5A9784A4" w14:textId="77777777" w:rsidR="00290595" w:rsidRDefault="00290595">
      <w:pPr>
        <w:widowControl/>
        <w:jc w:val="left"/>
        <w:rPr>
          <w:rFonts w:ascii="Arial" w:eastAsia="Noto Sans SC Regular" w:hAnsi="Arial" w:cs="Arial"/>
          <w:color w:val="FF0000"/>
          <w:sz w:val="32"/>
          <w:szCs w:val="28"/>
        </w:rPr>
      </w:pPr>
    </w:p>
    <w:p w14:paraId="01C86851" w14:textId="77777777" w:rsidR="00290595" w:rsidRDefault="00290595">
      <w:pPr>
        <w:widowControl/>
        <w:jc w:val="left"/>
        <w:rPr>
          <w:rFonts w:ascii="Arial" w:eastAsia="Noto Sans SC Regular" w:hAnsi="Arial" w:cs="Arial"/>
          <w:color w:val="1F3864" w:themeColor="accent5" w:themeShade="80"/>
          <w:sz w:val="32"/>
          <w:szCs w:val="28"/>
        </w:rPr>
      </w:pPr>
    </w:p>
    <w:p w14:paraId="00568BA6" w14:textId="77777777"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项目类型：</w:t>
      </w:r>
      <w:r>
        <w:rPr>
          <w:rFonts w:ascii="Arial" w:eastAsia="Noto Sans SC Regular" w:hAnsi="Arial" w:cs="Arial" w:hint="eastAsia"/>
          <w:color w:val="404040" w:themeColor="text1" w:themeTint="BF"/>
          <w:szCs w:val="21"/>
        </w:rPr>
        <w:t>学期学分</w:t>
      </w:r>
    </w:p>
    <w:p w14:paraId="133816D5" w14:textId="4B3AC567"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学杂费：</w:t>
      </w:r>
      <w:r w:rsidR="00DE44BC">
        <w:rPr>
          <w:rFonts w:ascii="Arial" w:eastAsia="Noto Sans SC Regular" w:hAnsi="Arial" w:cs="Arial"/>
          <w:color w:val="404040" w:themeColor="text1" w:themeTint="BF"/>
          <w:szCs w:val="21"/>
        </w:rPr>
        <w:t>11880</w:t>
      </w:r>
      <w:r>
        <w:rPr>
          <w:rFonts w:ascii="Arial" w:eastAsia="Noto Sans SC Regular" w:hAnsi="Arial" w:cs="Arial"/>
          <w:color w:val="404040" w:themeColor="text1" w:themeTint="BF"/>
          <w:szCs w:val="21"/>
        </w:rPr>
        <w:t>英镑</w:t>
      </w:r>
      <w:r>
        <w:rPr>
          <w:rFonts w:ascii="Arial" w:eastAsia="Noto Sans SC Regular" w:hAnsi="Arial" w:cs="Arial" w:hint="eastAsia"/>
          <w:color w:val="404040" w:themeColor="text1" w:themeTint="BF"/>
          <w:szCs w:val="21"/>
        </w:rPr>
        <w:t>起</w:t>
      </w:r>
    </w:p>
    <w:p w14:paraId="69D0A457" w14:textId="0ABC8579"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管理费：人民币</w:t>
      </w:r>
      <w:r>
        <w:rPr>
          <w:rFonts w:ascii="Arial" w:eastAsia="Noto Sans SC Regular" w:hAnsi="Arial" w:cs="Arial" w:hint="eastAsia"/>
          <w:color w:val="404040" w:themeColor="text1" w:themeTint="BF"/>
          <w:szCs w:val="21"/>
        </w:rPr>
        <w:t>15000</w:t>
      </w:r>
      <w:r>
        <w:rPr>
          <w:rFonts w:ascii="Arial" w:eastAsia="Noto Sans SC Regular" w:hAnsi="Arial" w:cs="Arial" w:hint="eastAsia"/>
          <w:color w:val="404040" w:themeColor="text1" w:themeTint="BF"/>
          <w:szCs w:val="21"/>
        </w:rPr>
        <w:t>元</w:t>
      </w:r>
    </w:p>
    <w:p w14:paraId="043D8BAE" w14:textId="5F588BAB"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项目时段：</w:t>
      </w:r>
      <w:r>
        <w:rPr>
          <w:rFonts w:ascii="Arial" w:eastAsia="Noto Sans SC Regular" w:hAnsi="Arial" w:cs="Arial"/>
          <w:color w:val="404040" w:themeColor="text1" w:themeTint="BF"/>
          <w:szCs w:val="21"/>
        </w:rPr>
        <w:t>202</w:t>
      </w:r>
      <w:r w:rsidR="005B774F">
        <w:rPr>
          <w:rFonts w:ascii="Arial" w:eastAsia="Noto Sans SC Regular" w:hAnsi="Arial" w:cs="Arial"/>
          <w:color w:val="404040" w:themeColor="text1" w:themeTint="BF"/>
          <w:szCs w:val="21"/>
        </w:rPr>
        <w:t>2</w:t>
      </w:r>
      <w:r>
        <w:rPr>
          <w:rFonts w:ascii="Arial" w:eastAsia="Noto Sans SC Regular" w:hAnsi="Arial" w:cs="Arial"/>
          <w:color w:val="404040" w:themeColor="text1" w:themeTint="BF"/>
          <w:szCs w:val="21"/>
        </w:rPr>
        <w:t>年</w:t>
      </w:r>
      <w:r w:rsidR="005B774F">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月</w:t>
      </w:r>
      <w:r w:rsidR="005B774F">
        <w:rPr>
          <w:rFonts w:ascii="Arial" w:eastAsia="Noto Sans SC Regular" w:hAnsi="Arial" w:cs="Arial"/>
          <w:color w:val="404040" w:themeColor="text1" w:themeTint="BF"/>
          <w:szCs w:val="21"/>
        </w:rPr>
        <w:t>10</w:t>
      </w:r>
      <w:r>
        <w:rPr>
          <w:rFonts w:ascii="Arial" w:eastAsia="Noto Sans SC Regular" w:hAnsi="Arial" w:cs="Arial"/>
          <w:color w:val="404040" w:themeColor="text1" w:themeTint="BF"/>
          <w:szCs w:val="21"/>
        </w:rPr>
        <w:t>日</w:t>
      </w:r>
      <w:r w:rsidR="005B774F">
        <w:rPr>
          <w:rFonts w:ascii="Arial" w:eastAsia="Noto Sans SC Regular" w:hAnsi="Arial" w:cs="Arial" w:hint="eastAsia"/>
          <w:color w:val="404040" w:themeColor="text1" w:themeTint="BF"/>
          <w:szCs w:val="21"/>
        </w:rPr>
        <w:t>至</w:t>
      </w:r>
      <w:r w:rsidR="005B774F">
        <w:rPr>
          <w:rFonts w:ascii="Arial" w:eastAsia="Noto Sans SC Regular" w:hAnsi="Arial" w:cs="Arial" w:hint="eastAsia"/>
          <w:color w:val="404040" w:themeColor="text1" w:themeTint="BF"/>
          <w:szCs w:val="21"/>
        </w:rPr>
        <w:t>6</w:t>
      </w:r>
      <w:r w:rsidR="005B774F">
        <w:rPr>
          <w:rFonts w:ascii="Arial" w:eastAsia="Noto Sans SC Regular" w:hAnsi="Arial" w:cs="Arial" w:hint="eastAsia"/>
          <w:color w:val="404040" w:themeColor="text1" w:themeTint="BF"/>
          <w:szCs w:val="21"/>
        </w:rPr>
        <w:t>月</w:t>
      </w:r>
      <w:r w:rsidR="005B774F">
        <w:rPr>
          <w:rFonts w:ascii="Arial" w:eastAsia="Noto Sans SC Regular" w:hAnsi="Arial" w:cs="Arial" w:hint="eastAsia"/>
          <w:color w:val="404040" w:themeColor="text1" w:themeTint="BF"/>
          <w:szCs w:val="21"/>
        </w:rPr>
        <w:t>1</w:t>
      </w:r>
      <w:r w:rsidR="005B774F">
        <w:rPr>
          <w:rFonts w:ascii="Arial" w:eastAsia="Noto Sans SC Regular" w:hAnsi="Arial" w:cs="Arial"/>
          <w:color w:val="404040" w:themeColor="text1" w:themeTint="BF"/>
          <w:szCs w:val="21"/>
        </w:rPr>
        <w:t>0</w:t>
      </w:r>
      <w:r w:rsidR="005B774F">
        <w:rPr>
          <w:rFonts w:ascii="Arial" w:eastAsia="Noto Sans SC Regular" w:hAnsi="Arial" w:cs="Arial" w:hint="eastAsia"/>
          <w:color w:val="404040" w:themeColor="text1" w:themeTint="BF"/>
          <w:szCs w:val="21"/>
        </w:rPr>
        <w:t>日</w:t>
      </w:r>
    </w:p>
    <w:p w14:paraId="48243F2B" w14:textId="573007AB"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报名截至：</w:t>
      </w:r>
      <w:r>
        <w:rPr>
          <w:rFonts w:ascii="Arial" w:eastAsia="Noto Sans SC Regular" w:hAnsi="Arial" w:cs="Arial"/>
          <w:color w:val="404040" w:themeColor="text1" w:themeTint="BF"/>
          <w:szCs w:val="21"/>
        </w:rPr>
        <w:t>202</w:t>
      </w:r>
      <w:r w:rsidR="00CB443A">
        <w:rPr>
          <w:rFonts w:ascii="Arial" w:eastAsia="Noto Sans SC Regular" w:hAnsi="Arial" w:cs="Arial"/>
          <w:color w:val="404040" w:themeColor="text1" w:themeTint="BF"/>
          <w:szCs w:val="21"/>
        </w:rPr>
        <w:t>1</w:t>
      </w:r>
      <w:r>
        <w:rPr>
          <w:rFonts w:ascii="Arial" w:eastAsia="Noto Sans SC Regular" w:hAnsi="Arial" w:cs="Arial"/>
          <w:color w:val="404040" w:themeColor="text1" w:themeTint="BF"/>
          <w:szCs w:val="21"/>
        </w:rPr>
        <w:t>年</w:t>
      </w:r>
      <w:r w:rsidR="005B774F">
        <w:rPr>
          <w:rFonts w:ascii="Arial" w:eastAsia="Noto Sans SC Regular" w:hAnsi="Arial" w:cs="Arial"/>
          <w:color w:val="404040" w:themeColor="text1" w:themeTint="BF"/>
          <w:szCs w:val="21"/>
        </w:rPr>
        <w:t>9</w:t>
      </w:r>
      <w:r>
        <w:rPr>
          <w:rFonts w:ascii="Arial" w:eastAsia="Noto Sans SC Regular" w:hAnsi="Arial" w:cs="Arial"/>
          <w:color w:val="404040" w:themeColor="text1" w:themeTint="BF"/>
          <w:szCs w:val="21"/>
        </w:rPr>
        <w:t>月</w:t>
      </w:r>
      <w:r w:rsidR="005B774F">
        <w:rPr>
          <w:rFonts w:ascii="Arial" w:eastAsia="Noto Sans SC Regular" w:hAnsi="Arial" w:cs="Arial"/>
          <w:color w:val="404040" w:themeColor="text1" w:themeTint="BF"/>
          <w:szCs w:val="21"/>
        </w:rPr>
        <w:t>3</w:t>
      </w:r>
      <w:r w:rsidR="00CB443A">
        <w:rPr>
          <w:rFonts w:ascii="Arial" w:eastAsia="Noto Sans SC Regular" w:hAnsi="Arial" w:cs="Arial"/>
          <w:color w:val="404040" w:themeColor="text1" w:themeTint="BF"/>
          <w:szCs w:val="21"/>
        </w:rPr>
        <w:t>0</w:t>
      </w:r>
      <w:r>
        <w:rPr>
          <w:rFonts w:ascii="Arial" w:eastAsia="Noto Sans SC Regular" w:hAnsi="Arial" w:cs="Arial"/>
          <w:color w:val="404040" w:themeColor="text1" w:themeTint="BF"/>
          <w:szCs w:val="21"/>
        </w:rPr>
        <w:t>日</w:t>
      </w:r>
    </w:p>
    <w:p w14:paraId="31982DDD" w14:textId="77777777"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培养方向：全学科通用</w:t>
      </w:r>
    </w:p>
    <w:p w14:paraId="36243793" w14:textId="77777777" w:rsidR="00290595" w:rsidRDefault="00A325A0">
      <w:pPr>
        <w:widowControl/>
        <w:spacing w:line="400" w:lineRule="exact"/>
        <w:jc w:val="left"/>
        <w:rPr>
          <w:rFonts w:ascii="Arial" w:eastAsia="Noto Sans SC Regular" w:hAnsi="Arial" w:cs="Arial"/>
          <w:color w:val="404040" w:themeColor="text1" w:themeTint="BF"/>
          <w:szCs w:val="21"/>
        </w:rPr>
      </w:pPr>
      <w:r>
        <w:rPr>
          <w:rFonts w:ascii="Arial" w:eastAsia="Noto Sans SC Regular" w:hAnsi="Arial" w:cs="Arial"/>
          <w:color w:val="404040" w:themeColor="text1" w:themeTint="BF"/>
          <w:szCs w:val="21"/>
        </w:rPr>
        <w:t>（项目具体操作以学校公布的时间和价格为准）</w:t>
      </w:r>
    </w:p>
    <w:p w14:paraId="2674D666" w14:textId="77777777" w:rsidR="00290595" w:rsidRDefault="00290595">
      <w:pPr>
        <w:pStyle w:val="a7"/>
        <w:widowControl/>
        <w:spacing w:line="400" w:lineRule="exact"/>
        <w:ind w:left="420" w:firstLineChars="0" w:firstLine="0"/>
        <w:jc w:val="left"/>
        <w:rPr>
          <w:rFonts w:ascii="Arial" w:eastAsia="Noto Sans SC Regular" w:hAnsi="Arial" w:cs="Arial"/>
          <w:color w:val="1F3864" w:themeColor="accent5" w:themeShade="80"/>
          <w:sz w:val="24"/>
          <w:szCs w:val="24"/>
        </w:rPr>
        <w:sectPr w:rsidR="00290595">
          <w:pgSz w:w="11906" w:h="16838"/>
          <w:pgMar w:top="1440" w:right="1080" w:bottom="1440" w:left="1080" w:header="851" w:footer="992" w:gutter="0"/>
          <w:pgBorders w:offsetFrom="page">
            <w:top w:val="dashDotStroked" w:sz="24" w:space="24" w:color="000000"/>
            <w:left w:val="dashDotStroked" w:sz="24" w:space="24" w:color="000000"/>
            <w:bottom w:val="dashDotStroked" w:sz="24" w:space="24" w:color="000000"/>
            <w:right w:val="dashDotStroked" w:sz="24" w:space="24" w:color="000000"/>
          </w:pgBorders>
          <w:cols w:space="425"/>
          <w:docGrid w:type="lines" w:linePitch="312"/>
        </w:sectPr>
      </w:pPr>
    </w:p>
    <w:p w14:paraId="6B51D248" w14:textId="77777777" w:rsidR="00290595" w:rsidRDefault="00290595">
      <w:pPr>
        <w:pStyle w:val="a7"/>
        <w:widowControl/>
        <w:ind w:left="420" w:firstLineChars="0" w:firstLine="0"/>
        <w:jc w:val="right"/>
        <w:rPr>
          <w:rFonts w:ascii="Arial" w:eastAsia="Noto Sans SC Regular" w:hAnsi="Arial" w:cs="Arial"/>
          <w:color w:val="1F3864" w:themeColor="accent5" w:themeShade="80"/>
          <w:sz w:val="44"/>
          <w:szCs w:val="24"/>
        </w:rPr>
      </w:pPr>
    </w:p>
    <w:p w14:paraId="3CFCFC15" w14:textId="77777777" w:rsidR="00290595" w:rsidRDefault="00290595">
      <w:pPr>
        <w:pStyle w:val="a7"/>
        <w:widowControl/>
        <w:ind w:left="420" w:firstLineChars="0" w:firstLine="0"/>
        <w:jc w:val="right"/>
        <w:rPr>
          <w:rFonts w:ascii="Arial" w:eastAsia="Noto Sans SC Regular" w:hAnsi="Arial" w:cs="Arial"/>
          <w:color w:val="1F3864" w:themeColor="accent5" w:themeShade="80"/>
          <w:sz w:val="44"/>
          <w:szCs w:val="24"/>
        </w:rPr>
      </w:pPr>
    </w:p>
    <w:p w14:paraId="505F8912" w14:textId="77777777" w:rsidR="00290595" w:rsidRDefault="00290595">
      <w:pPr>
        <w:pStyle w:val="a7"/>
        <w:widowControl/>
        <w:ind w:left="420" w:firstLineChars="0" w:firstLine="0"/>
        <w:jc w:val="right"/>
        <w:rPr>
          <w:rFonts w:ascii="Arial" w:eastAsia="Noto Sans SC Regular" w:hAnsi="Arial" w:cs="Arial"/>
          <w:color w:val="1F3864" w:themeColor="accent5" w:themeShade="80"/>
          <w:sz w:val="44"/>
          <w:szCs w:val="24"/>
        </w:rPr>
      </w:pPr>
    </w:p>
    <w:p w14:paraId="7C1A5067" w14:textId="77777777" w:rsidR="00290595" w:rsidRDefault="00A325A0">
      <w:pPr>
        <w:pStyle w:val="a7"/>
        <w:widowControl/>
        <w:ind w:left="420" w:firstLineChars="0" w:firstLine="0"/>
        <w:jc w:val="right"/>
        <w:rPr>
          <w:rFonts w:ascii="Arial" w:eastAsia="Noto Sans SC Regular" w:hAnsi="Arial" w:cs="Arial"/>
          <w:color w:val="C00000"/>
          <w:sz w:val="44"/>
          <w:szCs w:val="24"/>
        </w:rPr>
      </w:pPr>
      <w:r>
        <w:rPr>
          <w:rFonts w:ascii="Arial" w:eastAsia="Noto Sans SC Regular" w:hAnsi="Arial" w:cs="Arial"/>
          <w:color w:val="EA7600"/>
          <w:sz w:val="44"/>
          <w:szCs w:val="24"/>
        </w:rPr>
        <w:sym w:font="Wingdings" w:char="F0EE"/>
      </w:r>
      <w:r>
        <w:rPr>
          <w:rFonts w:ascii="Arial" w:eastAsia="Noto Sans SC Regular" w:hAnsi="Arial" w:cs="Arial"/>
          <w:color w:val="EA7600"/>
          <w:sz w:val="44"/>
          <w:szCs w:val="24"/>
        </w:rPr>
        <w:t>目录</w:t>
      </w:r>
      <w:r>
        <w:rPr>
          <w:rFonts w:ascii="Arial" w:eastAsia="Noto Sans SC Regular" w:hAnsi="Arial" w:cs="Arial"/>
          <w:color w:val="EA7600"/>
          <w:sz w:val="44"/>
          <w:szCs w:val="24"/>
        </w:rPr>
        <w:t>|Content</w:t>
      </w:r>
    </w:p>
    <w:sdt>
      <w:sdtPr>
        <w:rPr>
          <w:rFonts w:ascii="Arial" w:eastAsia="Noto Sans SC Regular" w:hAnsi="Arial" w:cs="Arial"/>
          <w:color w:val="auto"/>
          <w:kern w:val="2"/>
          <w:sz w:val="21"/>
          <w:szCs w:val="22"/>
          <w:lang w:val="zh-CN"/>
        </w:rPr>
        <w:id w:val="-468049308"/>
        <w:docPartObj>
          <w:docPartGallery w:val="Table of Contents"/>
          <w:docPartUnique/>
        </w:docPartObj>
      </w:sdtPr>
      <w:sdtEndPr>
        <w:rPr>
          <w:b/>
          <w:bCs/>
          <w:color w:val="404040" w:themeColor="text1" w:themeTint="BF"/>
          <w:sz w:val="24"/>
          <w:szCs w:val="24"/>
        </w:rPr>
      </w:sdtEndPr>
      <w:sdtContent>
        <w:p w14:paraId="188B6998" w14:textId="77777777" w:rsidR="00290595" w:rsidRDefault="00290595">
          <w:pPr>
            <w:pStyle w:val="TOC1"/>
            <w:rPr>
              <w:rFonts w:ascii="Arial" w:eastAsia="Noto Sans SC Regular" w:hAnsi="Arial" w:cs="Arial"/>
              <w:color w:val="404040" w:themeColor="text1" w:themeTint="BF"/>
            </w:rPr>
          </w:pPr>
        </w:p>
        <w:p w14:paraId="375EAE88" w14:textId="2E27057E" w:rsidR="00290595" w:rsidRDefault="00A325A0">
          <w:pPr>
            <w:pStyle w:val="10"/>
            <w:tabs>
              <w:tab w:val="right" w:leader="dot" w:pos="9746"/>
            </w:tabs>
            <w:spacing w:line="480" w:lineRule="auto"/>
            <w:rPr>
              <w:rFonts w:ascii="Arial" w:eastAsia="Noto Sans SC Regular" w:hAnsi="Arial" w:cs="Arial"/>
              <w:noProof/>
              <w:color w:val="404040" w:themeColor="text1" w:themeTint="BF"/>
              <w:sz w:val="24"/>
              <w:szCs w:val="24"/>
            </w:rPr>
          </w:pPr>
          <w:r>
            <w:rPr>
              <w:rFonts w:ascii="Arial" w:eastAsia="Noto Sans SC Regular" w:hAnsi="Arial" w:cs="Arial"/>
              <w:color w:val="404040" w:themeColor="text1" w:themeTint="BF"/>
              <w:sz w:val="24"/>
              <w:szCs w:val="24"/>
            </w:rPr>
            <w:fldChar w:fldCharType="begin"/>
          </w:r>
          <w:r>
            <w:rPr>
              <w:rFonts w:ascii="Arial" w:eastAsia="Noto Sans SC Regular" w:hAnsi="Arial" w:cs="Arial"/>
              <w:color w:val="404040" w:themeColor="text1" w:themeTint="BF"/>
              <w:sz w:val="24"/>
              <w:szCs w:val="24"/>
            </w:rPr>
            <w:instrText xml:space="preserve"> TOC \o "1-3" \h \z \u </w:instrText>
          </w:r>
          <w:r>
            <w:rPr>
              <w:rFonts w:ascii="Arial" w:eastAsia="Noto Sans SC Regular" w:hAnsi="Arial" w:cs="Arial"/>
              <w:color w:val="404040" w:themeColor="text1" w:themeTint="BF"/>
              <w:sz w:val="24"/>
              <w:szCs w:val="24"/>
            </w:rPr>
            <w:fldChar w:fldCharType="separate"/>
          </w:r>
          <w:hyperlink w:anchor="_Toc17679" w:history="1">
            <w:r>
              <w:rPr>
                <w:rFonts w:ascii="Arial" w:eastAsia="Noto Sans SC Regular" w:hAnsi="Arial" w:cs="Arial"/>
                <w:noProof/>
                <w:color w:val="404040" w:themeColor="text1" w:themeTint="BF"/>
                <w:sz w:val="24"/>
                <w:szCs w:val="24"/>
              </w:rPr>
              <w:t xml:space="preserve"> </w:t>
            </w:r>
            <w:r>
              <w:rPr>
                <w:rFonts w:ascii="Arial" w:eastAsia="Noto Sans SC Regular" w:hAnsi="Arial" w:cs="Arial"/>
                <w:noProof/>
                <w:color w:val="404040" w:themeColor="text1" w:themeTint="BF"/>
                <w:sz w:val="24"/>
                <w:szCs w:val="24"/>
              </w:rPr>
              <w:t>基本信息</w:t>
            </w:r>
            <w:r>
              <w:rPr>
                <w:rFonts w:ascii="Arial" w:eastAsia="Noto Sans SC Regular" w:hAnsi="Arial" w:cs="Arial"/>
                <w:noProof/>
                <w:color w:val="404040" w:themeColor="text1" w:themeTint="BF"/>
                <w:sz w:val="24"/>
                <w:szCs w:val="24"/>
              </w:rPr>
              <w:t>|Basic Information</w:t>
            </w:r>
            <w:r>
              <w:rPr>
                <w:rFonts w:ascii="Arial" w:eastAsia="Noto Sans SC Regular" w:hAnsi="Arial" w:cs="Arial"/>
                <w:noProof/>
                <w:color w:val="404040" w:themeColor="text1" w:themeTint="BF"/>
                <w:sz w:val="24"/>
                <w:szCs w:val="24"/>
              </w:rPr>
              <w:tab/>
            </w:r>
            <w:r>
              <w:rPr>
                <w:rFonts w:ascii="Arial" w:eastAsia="Noto Sans SC Regular" w:hAnsi="Arial" w:cs="Arial"/>
                <w:noProof/>
                <w:color w:val="404040" w:themeColor="text1" w:themeTint="BF"/>
                <w:sz w:val="24"/>
                <w:szCs w:val="24"/>
              </w:rPr>
              <w:fldChar w:fldCharType="begin"/>
            </w:r>
            <w:r>
              <w:rPr>
                <w:rFonts w:ascii="Arial" w:eastAsia="Noto Sans SC Regular" w:hAnsi="Arial" w:cs="Arial"/>
                <w:noProof/>
                <w:color w:val="404040" w:themeColor="text1" w:themeTint="BF"/>
                <w:sz w:val="24"/>
                <w:szCs w:val="24"/>
              </w:rPr>
              <w:instrText xml:space="preserve"> PAGEREF _Toc17679 </w:instrText>
            </w:r>
            <w:r>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1</w:t>
            </w:r>
            <w:r>
              <w:rPr>
                <w:rFonts w:ascii="Arial" w:eastAsia="Noto Sans SC Regular" w:hAnsi="Arial" w:cs="Arial"/>
                <w:noProof/>
                <w:color w:val="404040" w:themeColor="text1" w:themeTint="BF"/>
                <w:sz w:val="24"/>
                <w:szCs w:val="24"/>
              </w:rPr>
              <w:fldChar w:fldCharType="end"/>
            </w:r>
          </w:hyperlink>
        </w:p>
        <w:p w14:paraId="465A67BB" w14:textId="7B1CD21E"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7220"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项目简介</w:t>
            </w:r>
            <w:r w:rsidR="00A325A0">
              <w:rPr>
                <w:rFonts w:ascii="Arial" w:eastAsia="Noto Sans SC Regular" w:hAnsi="Arial" w:cs="Arial"/>
                <w:noProof/>
                <w:color w:val="404040" w:themeColor="text1" w:themeTint="BF"/>
                <w:sz w:val="24"/>
                <w:szCs w:val="24"/>
              </w:rPr>
              <w:t>|Program Introduction</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_Toc27220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1</w:t>
            </w:r>
            <w:r w:rsidR="00A325A0">
              <w:rPr>
                <w:rFonts w:ascii="Arial" w:eastAsia="Noto Sans SC Regular" w:hAnsi="Arial" w:cs="Arial"/>
                <w:noProof/>
                <w:color w:val="404040" w:themeColor="text1" w:themeTint="BF"/>
                <w:sz w:val="24"/>
                <w:szCs w:val="24"/>
              </w:rPr>
              <w:fldChar w:fldCharType="end"/>
            </w:r>
          </w:hyperlink>
        </w:p>
        <w:p w14:paraId="154A3FFC" w14:textId="2727853F"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10"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院校简介</w:t>
            </w:r>
            <w:r w:rsidR="00A325A0">
              <w:rPr>
                <w:rFonts w:ascii="Arial" w:eastAsia="Noto Sans SC Regular" w:hAnsi="Arial" w:cs="Arial"/>
                <w:noProof/>
                <w:color w:val="404040" w:themeColor="text1" w:themeTint="BF"/>
                <w:sz w:val="24"/>
                <w:szCs w:val="24"/>
              </w:rPr>
              <w:t>|University Introduction</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_Toc9110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1</w:t>
            </w:r>
            <w:r w:rsidR="00A325A0">
              <w:rPr>
                <w:rFonts w:ascii="Arial" w:eastAsia="Noto Sans SC Regular" w:hAnsi="Arial" w:cs="Arial"/>
                <w:noProof/>
                <w:color w:val="404040" w:themeColor="text1" w:themeTint="BF"/>
                <w:sz w:val="24"/>
                <w:szCs w:val="24"/>
              </w:rPr>
              <w:fldChar w:fldCharType="end"/>
            </w:r>
          </w:hyperlink>
        </w:p>
        <w:p w14:paraId="5C857239" w14:textId="65ACF4CE"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6251"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项目特色</w:t>
            </w:r>
            <w:r w:rsidR="00A325A0">
              <w:rPr>
                <w:rFonts w:ascii="Arial" w:eastAsia="Noto Sans SC Regular" w:hAnsi="Arial" w:cs="Arial"/>
                <w:noProof/>
                <w:color w:val="404040" w:themeColor="text1" w:themeTint="BF"/>
                <w:sz w:val="24"/>
                <w:szCs w:val="24"/>
              </w:rPr>
              <w:t>|Program Highlights</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_Toc26251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1</w:t>
            </w:r>
            <w:r w:rsidR="00A325A0">
              <w:rPr>
                <w:rFonts w:ascii="Arial" w:eastAsia="Noto Sans SC Regular" w:hAnsi="Arial" w:cs="Arial"/>
                <w:noProof/>
                <w:color w:val="404040" w:themeColor="text1" w:themeTint="BF"/>
                <w:sz w:val="24"/>
                <w:szCs w:val="24"/>
              </w:rPr>
              <w:fldChar w:fldCharType="end"/>
            </w:r>
          </w:hyperlink>
        </w:p>
        <w:p w14:paraId="067BE015" w14:textId="08ACC5FF"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1420"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学习计划</w:t>
            </w:r>
            <w:r w:rsidR="00A325A0">
              <w:rPr>
                <w:rFonts w:ascii="Arial" w:eastAsia="Noto Sans SC Regular" w:hAnsi="Arial" w:cs="Arial"/>
                <w:noProof/>
                <w:color w:val="404040" w:themeColor="text1" w:themeTint="BF"/>
                <w:sz w:val="24"/>
                <w:szCs w:val="24"/>
              </w:rPr>
              <w:t>|Study Plan</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_Toc21420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2</w:t>
            </w:r>
            <w:r w:rsidR="00A325A0">
              <w:rPr>
                <w:rFonts w:ascii="Arial" w:eastAsia="Noto Sans SC Regular" w:hAnsi="Arial" w:cs="Arial"/>
                <w:noProof/>
                <w:color w:val="404040" w:themeColor="text1" w:themeTint="BF"/>
                <w:sz w:val="24"/>
                <w:szCs w:val="24"/>
              </w:rPr>
              <w:fldChar w:fldCharType="end"/>
            </w:r>
          </w:hyperlink>
        </w:p>
        <w:p w14:paraId="59504445" w14:textId="64B42A13"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9146"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海外生活</w:t>
            </w:r>
            <w:r w:rsidR="00A325A0">
              <w:rPr>
                <w:rFonts w:ascii="Arial" w:eastAsia="Noto Sans SC Regular" w:hAnsi="Arial" w:cs="Arial"/>
                <w:noProof/>
                <w:color w:val="404040" w:themeColor="text1" w:themeTint="BF"/>
                <w:sz w:val="24"/>
                <w:szCs w:val="24"/>
              </w:rPr>
              <w:t>|Living Abroad</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_Toc9146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4</w:t>
            </w:r>
            <w:r w:rsidR="00A325A0">
              <w:rPr>
                <w:rFonts w:ascii="Arial" w:eastAsia="Noto Sans SC Regular" w:hAnsi="Arial" w:cs="Arial"/>
                <w:noProof/>
                <w:color w:val="404040" w:themeColor="text1" w:themeTint="BF"/>
                <w:sz w:val="24"/>
                <w:szCs w:val="24"/>
              </w:rPr>
              <w:fldChar w:fldCharType="end"/>
            </w:r>
          </w:hyperlink>
        </w:p>
        <w:p w14:paraId="7757DF35" w14:textId="3129F2E4"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36"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留学服务</w:t>
            </w:r>
            <w:r w:rsidR="00A325A0">
              <w:rPr>
                <w:rFonts w:ascii="Arial" w:eastAsia="Noto Sans SC Regular" w:hAnsi="Arial" w:cs="Arial"/>
                <w:noProof/>
                <w:color w:val="404040" w:themeColor="text1" w:themeTint="BF"/>
                <w:sz w:val="24"/>
                <w:szCs w:val="24"/>
              </w:rPr>
              <w:t>|Student Services</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_Toc236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4</w:t>
            </w:r>
            <w:r w:rsidR="00A325A0">
              <w:rPr>
                <w:rFonts w:ascii="Arial" w:eastAsia="Noto Sans SC Regular" w:hAnsi="Arial" w:cs="Arial"/>
                <w:noProof/>
                <w:color w:val="404040" w:themeColor="text1" w:themeTint="BF"/>
                <w:sz w:val="24"/>
                <w:szCs w:val="24"/>
              </w:rPr>
              <w:fldChar w:fldCharType="end"/>
            </w:r>
          </w:hyperlink>
        </w:p>
        <w:p w14:paraId="011AF3C9" w14:textId="14D0AEC8"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6"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项目费用</w:t>
            </w:r>
            <w:r w:rsidR="00A325A0">
              <w:rPr>
                <w:rFonts w:ascii="Arial" w:eastAsia="Noto Sans SC Regular" w:hAnsi="Arial" w:cs="Arial"/>
                <w:noProof/>
                <w:color w:val="404040" w:themeColor="text1" w:themeTint="BF"/>
                <w:sz w:val="24"/>
                <w:szCs w:val="24"/>
              </w:rPr>
              <w:t>|Program Fee</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_Toc1586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5</w:t>
            </w:r>
            <w:r w:rsidR="00A325A0">
              <w:rPr>
                <w:rFonts w:ascii="Arial" w:eastAsia="Noto Sans SC Regular" w:hAnsi="Arial" w:cs="Arial"/>
                <w:noProof/>
                <w:color w:val="404040" w:themeColor="text1" w:themeTint="BF"/>
                <w:sz w:val="24"/>
                <w:szCs w:val="24"/>
              </w:rPr>
              <w:fldChar w:fldCharType="end"/>
            </w:r>
          </w:hyperlink>
        </w:p>
        <w:p w14:paraId="02071F7E" w14:textId="083291FF"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20736"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申请条件</w:t>
            </w:r>
            <w:r w:rsidR="00A325A0">
              <w:rPr>
                <w:rFonts w:ascii="Arial" w:eastAsia="Noto Sans SC Regular" w:hAnsi="Arial" w:cs="Arial"/>
                <w:noProof/>
                <w:color w:val="404040" w:themeColor="text1" w:themeTint="BF"/>
                <w:sz w:val="24"/>
                <w:szCs w:val="24"/>
              </w:rPr>
              <w:t>|Application Requirements</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_Toc20736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6</w:t>
            </w:r>
            <w:r w:rsidR="00A325A0">
              <w:rPr>
                <w:rFonts w:ascii="Arial" w:eastAsia="Noto Sans SC Regular" w:hAnsi="Arial" w:cs="Arial"/>
                <w:noProof/>
                <w:color w:val="404040" w:themeColor="text1" w:themeTint="BF"/>
                <w:sz w:val="24"/>
                <w:szCs w:val="24"/>
              </w:rPr>
              <w:fldChar w:fldCharType="end"/>
            </w:r>
          </w:hyperlink>
        </w:p>
        <w:p w14:paraId="664FE476" w14:textId="7CB1605D"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365"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申请材料</w:t>
            </w:r>
            <w:r w:rsidR="00A325A0">
              <w:rPr>
                <w:rFonts w:ascii="Arial" w:eastAsia="Noto Sans SC Regular" w:hAnsi="Arial" w:cs="Arial"/>
                <w:noProof/>
                <w:color w:val="404040" w:themeColor="text1" w:themeTint="BF"/>
                <w:sz w:val="24"/>
                <w:szCs w:val="24"/>
              </w:rPr>
              <w:t>|Supporting Documentation</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_Toc3365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6</w:t>
            </w:r>
            <w:r w:rsidR="00A325A0">
              <w:rPr>
                <w:rFonts w:ascii="Arial" w:eastAsia="Noto Sans SC Regular" w:hAnsi="Arial" w:cs="Arial"/>
                <w:noProof/>
                <w:color w:val="404040" w:themeColor="text1" w:themeTint="BF"/>
                <w:sz w:val="24"/>
                <w:szCs w:val="24"/>
              </w:rPr>
              <w:fldChar w:fldCharType="end"/>
            </w:r>
          </w:hyperlink>
        </w:p>
        <w:p w14:paraId="21FC7758" w14:textId="6BFF0CA8"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15802"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申请流程</w:t>
            </w:r>
            <w:r w:rsidR="00A325A0">
              <w:rPr>
                <w:rFonts w:ascii="Arial" w:eastAsia="Noto Sans SC Regular" w:hAnsi="Arial" w:cs="Arial"/>
                <w:noProof/>
                <w:color w:val="404040" w:themeColor="text1" w:themeTint="BF"/>
                <w:sz w:val="24"/>
                <w:szCs w:val="24"/>
              </w:rPr>
              <w:t>|Application Process</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_Toc15802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7</w:t>
            </w:r>
            <w:r w:rsidR="00A325A0">
              <w:rPr>
                <w:rFonts w:ascii="Arial" w:eastAsia="Noto Sans SC Regular" w:hAnsi="Arial" w:cs="Arial"/>
                <w:noProof/>
                <w:color w:val="404040" w:themeColor="text1" w:themeTint="BF"/>
                <w:sz w:val="24"/>
                <w:szCs w:val="24"/>
              </w:rPr>
              <w:fldChar w:fldCharType="end"/>
            </w:r>
          </w:hyperlink>
        </w:p>
        <w:p w14:paraId="6D7B287C" w14:textId="2E45AE8B" w:rsidR="00290595" w:rsidRDefault="00EF034F">
          <w:pPr>
            <w:pStyle w:val="10"/>
            <w:tabs>
              <w:tab w:val="right" w:leader="dot" w:pos="9746"/>
            </w:tabs>
            <w:spacing w:line="480" w:lineRule="auto"/>
            <w:rPr>
              <w:rFonts w:ascii="Arial" w:eastAsia="Noto Sans SC Regular" w:hAnsi="Arial" w:cs="Arial"/>
              <w:noProof/>
              <w:color w:val="404040" w:themeColor="text1" w:themeTint="BF"/>
              <w:sz w:val="24"/>
              <w:szCs w:val="24"/>
            </w:rPr>
          </w:pPr>
          <w:hyperlink w:anchor="_Toc3296" w:history="1">
            <w:r w:rsidR="00A325A0">
              <w:rPr>
                <w:rFonts w:ascii="Arial" w:eastAsia="Noto Sans SC Regular" w:hAnsi="Arial" w:cs="Arial"/>
                <w:noProof/>
                <w:color w:val="404040" w:themeColor="text1" w:themeTint="BF"/>
                <w:sz w:val="24"/>
                <w:szCs w:val="24"/>
              </w:rPr>
              <w:t xml:space="preserve"> </w:t>
            </w:r>
            <w:r w:rsidR="00A325A0">
              <w:rPr>
                <w:rFonts w:ascii="Arial" w:eastAsia="Noto Sans SC Regular" w:hAnsi="Arial" w:cs="Arial"/>
                <w:noProof/>
                <w:color w:val="404040" w:themeColor="text1" w:themeTint="BF"/>
                <w:sz w:val="24"/>
                <w:szCs w:val="24"/>
              </w:rPr>
              <w:t>报名方式</w:t>
            </w:r>
            <w:r w:rsidR="00A325A0">
              <w:rPr>
                <w:rFonts w:ascii="Arial" w:eastAsia="Noto Sans SC Regular" w:hAnsi="Arial" w:cs="Arial"/>
                <w:noProof/>
                <w:color w:val="404040" w:themeColor="text1" w:themeTint="BF"/>
                <w:sz w:val="24"/>
                <w:szCs w:val="24"/>
              </w:rPr>
              <w:t>|Sign Up</w:t>
            </w:r>
            <w:r w:rsidR="00A325A0">
              <w:rPr>
                <w:rFonts w:ascii="Arial" w:eastAsia="Noto Sans SC Regular" w:hAnsi="Arial" w:cs="Arial"/>
                <w:noProof/>
                <w:color w:val="404040" w:themeColor="text1" w:themeTint="BF"/>
                <w:sz w:val="24"/>
                <w:szCs w:val="24"/>
              </w:rPr>
              <w:tab/>
            </w:r>
            <w:r w:rsidR="00A325A0">
              <w:rPr>
                <w:rFonts w:ascii="Arial" w:eastAsia="Noto Sans SC Regular" w:hAnsi="Arial" w:cs="Arial"/>
                <w:noProof/>
                <w:color w:val="404040" w:themeColor="text1" w:themeTint="BF"/>
                <w:sz w:val="24"/>
                <w:szCs w:val="24"/>
              </w:rPr>
              <w:fldChar w:fldCharType="begin"/>
            </w:r>
            <w:r w:rsidR="00A325A0">
              <w:rPr>
                <w:rFonts w:ascii="Arial" w:eastAsia="Noto Sans SC Regular" w:hAnsi="Arial" w:cs="Arial"/>
                <w:noProof/>
                <w:color w:val="404040" w:themeColor="text1" w:themeTint="BF"/>
                <w:sz w:val="24"/>
                <w:szCs w:val="24"/>
              </w:rPr>
              <w:instrText xml:space="preserve"> PAGEREF _Toc3296 </w:instrText>
            </w:r>
            <w:r w:rsidR="00A325A0">
              <w:rPr>
                <w:rFonts w:ascii="Arial" w:eastAsia="Noto Sans SC Regular" w:hAnsi="Arial" w:cs="Arial"/>
                <w:noProof/>
                <w:color w:val="404040" w:themeColor="text1" w:themeTint="BF"/>
                <w:sz w:val="24"/>
                <w:szCs w:val="24"/>
              </w:rPr>
              <w:fldChar w:fldCharType="separate"/>
            </w:r>
            <w:r w:rsidR="00661372">
              <w:rPr>
                <w:rFonts w:ascii="Arial" w:eastAsia="Noto Sans SC Regular" w:hAnsi="Arial" w:cs="Arial"/>
                <w:noProof/>
                <w:color w:val="404040" w:themeColor="text1" w:themeTint="BF"/>
                <w:sz w:val="24"/>
                <w:szCs w:val="24"/>
              </w:rPr>
              <w:t>7</w:t>
            </w:r>
            <w:r w:rsidR="00A325A0">
              <w:rPr>
                <w:rFonts w:ascii="Arial" w:eastAsia="Noto Sans SC Regular" w:hAnsi="Arial" w:cs="Arial"/>
                <w:noProof/>
                <w:color w:val="404040" w:themeColor="text1" w:themeTint="BF"/>
                <w:sz w:val="24"/>
                <w:szCs w:val="24"/>
              </w:rPr>
              <w:fldChar w:fldCharType="end"/>
            </w:r>
          </w:hyperlink>
        </w:p>
        <w:p w14:paraId="28CCFBC2" w14:textId="77777777" w:rsidR="00290595" w:rsidRDefault="00A325A0">
          <w:pPr>
            <w:spacing w:line="480" w:lineRule="auto"/>
            <w:rPr>
              <w:rFonts w:ascii="Arial" w:eastAsia="Noto Sans SC Regular" w:hAnsi="Arial" w:cs="Arial"/>
              <w:color w:val="404040" w:themeColor="text1" w:themeTint="BF"/>
              <w:sz w:val="24"/>
              <w:szCs w:val="24"/>
            </w:rPr>
          </w:pPr>
          <w:r>
            <w:rPr>
              <w:rFonts w:ascii="Arial" w:eastAsia="Noto Sans SC Regular" w:hAnsi="Arial" w:cs="Arial"/>
              <w:bCs/>
              <w:color w:val="404040" w:themeColor="text1" w:themeTint="BF"/>
              <w:sz w:val="24"/>
              <w:szCs w:val="24"/>
              <w:lang w:val="zh-CN"/>
            </w:rPr>
            <w:fldChar w:fldCharType="end"/>
          </w:r>
        </w:p>
      </w:sdtContent>
    </w:sdt>
    <w:p w14:paraId="5AE30BBB" w14:textId="77777777" w:rsidR="00290595" w:rsidRDefault="00290595">
      <w:pPr>
        <w:pStyle w:val="a7"/>
        <w:widowControl/>
        <w:spacing w:line="400" w:lineRule="exact"/>
        <w:ind w:left="420" w:firstLineChars="0" w:firstLine="0"/>
        <w:jc w:val="left"/>
        <w:rPr>
          <w:rFonts w:ascii="Arial" w:eastAsia="Noto Sans SC Regular" w:hAnsi="Arial" w:cs="Arial"/>
          <w:color w:val="FF0000"/>
          <w:sz w:val="24"/>
          <w:szCs w:val="24"/>
        </w:rPr>
      </w:pPr>
    </w:p>
    <w:p w14:paraId="5345DEFF" w14:textId="77777777" w:rsidR="00290595" w:rsidRDefault="00290595">
      <w:pPr>
        <w:jc w:val="center"/>
        <w:rPr>
          <w:rFonts w:ascii="Arial" w:eastAsia="Noto Sans SC Regular" w:hAnsi="Arial" w:cs="Arial"/>
          <w:color w:val="EA7600"/>
          <w:sz w:val="40"/>
          <w:szCs w:val="28"/>
        </w:rPr>
        <w:sectPr w:rsidR="00290595">
          <w:headerReference w:type="default" r:id="rId9"/>
          <w:footerReference w:type="default" r:id="rId10"/>
          <w:pgSz w:w="11906" w:h="16838"/>
          <w:pgMar w:top="1440" w:right="1080" w:bottom="1440" w:left="1080" w:header="851" w:footer="992" w:gutter="0"/>
          <w:pgBorders w:offsetFrom="page">
            <w:top w:val="dashDotStroked" w:sz="24" w:space="24" w:color="000000"/>
            <w:left w:val="dashDotStroked" w:sz="24" w:space="24" w:color="000000"/>
            <w:bottom w:val="dashDotStroked" w:sz="24" w:space="24" w:color="000000"/>
            <w:right w:val="dashDotStroked" w:sz="24" w:space="24" w:color="000000"/>
          </w:pgBorders>
          <w:pgNumType w:start="1"/>
          <w:cols w:space="425"/>
          <w:docGrid w:type="lines" w:linePitch="312"/>
        </w:sectPr>
      </w:pPr>
      <w:bookmarkStart w:id="1" w:name="_Hlk1031987"/>
    </w:p>
    <w:p w14:paraId="3A88C337" w14:textId="77777777" w:rsidR="00290595" w:rsidRDefault="00A325A0">
      <w:pPr>
        <w:jc w:val="center"/>
        <w:rPr>
          <w:rFonts w:ascii="Arial" w:eastAsia="Noto Sans SC Regular" w:hAnsi="Arial" w:cs="Arial"/>
          <w:color w:val="000000" w:themeColor="text1"/>
          <w:sz w:val="40"/>
          <w:szCs w:val="28"/>
        </w:rPr>
      </w:pPr>
      <w:r>
        <w:rPr>
          <w:rFonts w:ascii="Arial" w:eastAsia="Noto Sans SC Regular" w:hAnsi="Arial" w:cs="Arial"/>
          <w:color w:val="000000" w:themeColor="text1"/>
          <w:sz w:val="40"/>
          <w:szCs w:val="28"/>
        </w:rPr>
        <w:lastRenderedPageBreak/>
        <w:t>英国</w:t>
      </w:r>
      <w:r>
        <w:rPr>
          <w:rFonts w:ascii="Arial" w:eastAsia="Noto Sans SC Regular" w:hAnsi="Arial" w:cs="Arial" w:hint="eastAsia"/>
          <w:color w:val="000000" w:themeColor="text1"/>
          <w:sz w:val="40"/>
          <w:szCs w:val="28"/>
        </w:rPr>
        <w:t>伦敦大学学院学期学分项目</w:t>
      </w:r>
    </w:p>
    <w:bookmarkEnd w:id="1"/>
    <w:p w14:paraId="2BB5E202" w14:textId="78CF7EC5" w:rsidR="00290595" w:rsidRDefault="00A325A0">
      <w:pPr>
        <w:jc w:val="center"/>
        <w:rPr>
          <w:rFonts w:ascii="Arial" w:eastAsia="Noto Sans SC Regular" w:hAnsi="Arial" w:cs="Arial"/>
          <w:color w:val="EA7600"/>
          <w:sz w:val="36"/>
          <w:szCs w:val="28"/>
        </w:rPr>
      </w:pPr>
      <w:r>
        <w:rPr>
          <w:rFonts w:ascii="Arial" w:eastAsia="Noto Sans SC Regular" w:hAnsi="Arial" w:cs="Arial"/>
          <w:color w:val="EA7600"/>
          <w:sz w:val="36"/>
          <w:szCs w:val="28"/>
        </w:rPr>
        <w:t>202</w:t>
      </w:r>
      <w:r w:rsidR="000E1CD8">
        <w:rPr>
          <w:rFonts w:ascii="Arial" w:eastAsia="Noto Sans SC Regular" w:hAnsi="Arial" w:cs="Arial"/>
          <w:color w:val="EA7600"/>
          <w:sz w:val="36"/>
          <w:szCs w:val="28"/>
        </w:rPr>
        <w:t>2</w:t>
      </w:r>
      <w:r>
        <w:rPr>
          <w:rFonts w:ascii="Arial" w:eastAsia="Noto Sans SC Regular" w:hAnsi="Arial" w:cs="Arial"/>
          <w:color w:val="EA7600"/>
          <w:sz w:val="36"/>
          <w:szCs w:val="28"/>
        </w:rPr>
        <w:t>年度招生简章</w:t>
      </w:r>
    </w:p>
    <w:p w14:paraId="15266834" w14:textId="77777777" w:rsidR="00290595" w:rsidRDefault="00290595">
      <w:pPr>
        <w:pStyle w:val="a7"/>
        <w:spacing w:line="360" w:lineRule="exact"/>
        <w:ind w:left="840" w:firstLineChars="0" w:firstLine="0"/>
        <w:jc w:val="left"/>
        <w:rPr>
          <w:rFonts w:ascii="Arial" w:eastAsia="Noto Sans SC Regular" w:hAnsi="Arial" w:cs="Arial"/>
          <w:color w:val="000000" w:themeColor="text1"/>
          <w:szCs w:val="21"/>
        </w:rPr>
      </w:pPr>
      <w:bookmarkStart w:id="2" w:name="_GoBack"/>
      <w:bookmarkEnd w:id="2"/>
    </w:p>
    <w:p w14:paraId="7D7840BE"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3" w:name="_Toc27220"/>
      <w:r>
        <w:rPr>
          <w:rFonts w:ascii="Arial" w:eastAsia="Noto Sans SC Regular" w:hAnsi="Arial" w:cs="Arial"/>
          <w:b w:val="0"/>
          <w:color w:val="EA7600"/>
          <w:sz w:val="30"/>
          <w:szCs w:val="30"/>
        </w:rPr>
        <w:t>项目简介</w:t>
      </w:r>
      <w:r>
        <w:rPr>
          <w:rFonts w:ascii="Arial" w:eastAsia="Noto Sans SC Regular" w:hAnsi="Arial" w:cs="Arial"/>
          <w:b w:val="0"/>
          <w:color w:val="EA7600"/>
          <w:sz w:val="30"/>
          <w:szCs w:val="30"/>
        </w:rPr>
        <w:t>|Program Introduction</w:t>
      </w:r>
      <w:bookmarkEnd w:id="3"/>
    </w:p>
    <w:p w14:paraId="0958BF86" w14:textId="1D773BAD" w:rsidR="00290595" w:rsidRDefault="00A325A0">
      <w:pPr>
        <w:spacing w:line="400" w:lineRule="exact"/>
        <w:ind w:leftChars="200" w:left="420" w:firstLineChars="200" w:firstLine="420"/>
        <w:rPr>
          <w:rFonts w:ascii="Arial" w:eastAsia="Noto Sans SC Regular" w:hAnsi="Arial" w:cs="Arial"/>
        </w:rPr>
      </w:pPr>
      <w:r>
        <w:rPr>
          <w:rFonts w:ascii="Arial" w:eastAsia="Noto Sans SC Regular" w:hAnsi="Arial" w:cs="Arial"/>
        </w:rPr>
        <w:t>伦敦大学学院</w:t>
      </w:r>
      <w:r>
        <w:rPr>
          <w:rFonts w:ascii="Arial" w:eastAsia="Noto Sans SC Regular" w:hAnsi="Arial" w:cs="Arial"/>
        </w:rPr>
        <w:t>Study Abroad Program</w:t>
      </w:r>
      <w:r>
        <w:rPr>
          <w:rFonts w:ascii="Arial" w:eastAsia="Noto Sans SC Regular" w:hAnsi="Arial" w:cs="Arial"/>
        </w:rPr>
        <w:t>面向全世界招收优秀学生。一经录取，学生可以从</w:t>
      </w:r>
      <w:r>
        <w:rPr>
          <w:rFonts w:ascii="Arial" w:eastAsia="Noto Sans SC Regular" w:hAnsi="Arial" w:cs="Arial"/>
        </w:rPr>
        <w:t>46</w:t>
      </w:r>
      <w:r>
        <w:rPr>
          <w:rFonts w:ascii="Arial" w:eastAsia="Noto Sans SC Regular" w:hAnsi="Arial" w:cs="Arial"/>
        </w:rPr>
        <w:t>个学科、</w:t>
      </w:r>
      <w:r>
        <w:rPr>
          <w:rFonts w:ascii="Arial" w:eastAsia="Noto Sans SC Regular" w:hAnsi="Arial" w:cs="Arial"/>
        </w:rPr>
        <w:t>1000+</w:t>
      </w:r>
      <w:r>
        <w:rPr>
          <w:rFonts w:ascii="Arial" w:eastAsia="Noto Sans SC Regular" w:hAnsi="Arial" w:cs="Arial"/>
        </w:rPr>
        <w:t>课程中选择不同的</w:t>
      </w:r>
      <w:r>
        <w:rPr>
          <w:rFonts w:ascii="Arial" w:eastAsia="Noto Sans SC Regular" w:hAnsi="Arial" w:cs="Arial" w:hint="eastAsia"/>
        </w:rPr>
        <w:t>课程</w:t>
      </w:r>
      <w:r>
        <w:rPr>
          <w:rFonts w:ascii="Arial" w:eastAsia="Noto Sans SC Regular" w:hAnsi="Arial" w:cs="Arial"/>
        </w:rPr>
        <w:t>组合学习，大多数初级课程不受国内所学专业的限制，无论是本科生还是研究生都可根据自己的兴趣制定课程表。在享受名校优质课程的同时，学生还可以充分体验英伦文化，为成长积累宝贵的经验。</w:t>
      </w:r>
    </w:p>
    <w:p w14:paraId="2CB82CF5" w14:textId="77777777" w:rsidR="00290595" w:rsidRDefault="00290595">
      <w:pPr>
        <w:spacing w:line="400" w:lineRule="exact"/>
        <w:ind w:firstLineChars="200" w:firstLine="420"/>
        <w:rPr>
          <w:rFonts w:ascii="Arial" w:eastAsia="Noto Sans SC Regular" w:hAnsi="Arial" w:cs="Arial"/>
        </w:rPr>
      </w:pPr>
    </w:p>
    <w:p w14:paraId="30A16C1A"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4" w:name="_Toc9110"/>
      <w:r>
        <w:rPr>
          <w:rFonts w:ascii="Arial" w:eastAsia="Noto Sans SC Regular" w:hAnsi="Arial" w:cs="Arial"/>
          <w:b w:val="0"/>
          <w:color w:val="EA7600"/>
          <w:sz w:val="30"/>
          <w:szCs w:val="30"/>
        </w:rPr>
        <w:t>院校简介</w:t>
      </w:r>
      <w:r>
        <w:rPr>
          <w:rFonts w:ascii="Arial" w:eastAsia="Noto Sans SC Regular" w:hAnsi="Arial" w:cs="Arial"/>
          <w:b w:val="0"/>
          <w:color w:val="EA7600"/>
          <w:sz w:val="30"/>
          <w:szCs w:val="30"/>
        </w:rPr>
        <w:t>|University Introduction</w:t>
      </w:r>
      <w:bookmarkEnd w:id="4"/>
    </w:p>
    <w:p w14:paraId="3BBCE4A8" w14:textId="77777777" w:rsidR="00290595" w:rsidRDefault="00A325A0">
      <w:pPr>
        <w:spacing w:line="400" w:lineRule="exact"/>
        <w:ind w:leftChars="200" w:left="420" w:firstLineChars="200" w:firstLine="420"/>
        <w:rPr>
          <w:rFonts w:ascii="Arial" w:eastAsia="Noto Sans SC Regular" w:hAnsi="Arial" w:cs="Arial"/>
        </w:rPr>
      </w:pPr>
      <w:r>
        <w:rPr>
          <w:rFonts w:ascii="Arial" w:eastAsia="Noto Sans SC Regular" w:hAnsi="Arial" w:cs="Arial"/>
        </w:rPr>
        <w:t>伦敦大学学院</w:t>
      </w:r>
      <w:r>
        <w:rPr>
          <w:rFonts w:ascii="Arial" w:eastAsia="Noto Sans SC Regular" w:hAnsi="Arial" w:cs="Arial"/>
        </w:rPr>
        <w:t xml:space="preserve"> (University College London</w:t>
      </w:r>
      <w:r>
        <w:rPr>
          <w:rFonts w:ascii="Arial" w:eastAsia="Noto Sans SC Regular" w:hAnsi="Arial" w:cs="Arial"/>
        </w:rPr>
        <w:t>），简称</w:t>
      </w:r>
      <w:r>
        <w:rPr>
          <w:rFonts w:ascii="Arial" w:eastAsia="Noto Sans SC Regular" w:hAnsi="Arial" w:cs="Arial"/>
        </w:rPr>
        <w:t>UCL</w:t>
      </w:r>
      <w:r>
        <w:rPr>
          <w:rFonts w:ascii="Arial" w:eastAsia="Noto Sans SC Regular" w:hAnsi="Arial" w:cs="Arial"/>
        </w:rPr>
        <w:t>，建校于</w:t>
      </w:r>
      <w:r>
        <w:rPr>
          <w:rFonts w:ascii="Arial" w:eastAsia="Noto Sans SC Regular" w:hAnsi="Arial" w:cs="Arial"/>
        </w:rPr>
        <w:t>1826</w:t>
      </w:r>
      <w:r>
        <w:rPr>
          <w:rFonts w:ascii="Arial" w:eastAsia="Noto Sans SC Regular" w:hAnsi="Arial" w:cs="Arial"/>
        </w:rPr>
        <w:t>年，位于英国伦敦，是一所享有世界声誉的综合研究型大学，英国金三角名校，与剑桥大学、牛津大学、帝国理工、伦敦政经学院并称</w:t>
      </w:r>
      <w:r>
        <w:rPr>
          <w:rFonts w:ascii="Arial" w:eastAsia="Noto Sans SC Regular" w:hAnsi="Arial" w:cs="Arial"/>
        </w:rPr>
        <w:t>G5</w:t>
      </w:r>
      <w:r>
        <w:rPr>
          <w:rFonts w:ascii="Arial" w:eastAsia="Noto Sans SC Regular" w:hAnsi="Arial" w:cs="Arial"/>
        </w:rPr>
        <w:t>超级精英大学。</w:t>
      </w:r>
    </w:p>
    <w:p w14:paraId="589CD83F" w14:textId="77777777" w:rsidR="00290595" w:rsidRDefault="00A325A0">
      <w:pPr>
        <w:spacing w:line="400" w:lineRule="exact"/>
        <w:ind w:leftChars="200" w:left="420" w:firstLineChars="200" w:firstLine="420"/>
        <w:rPr>
          <w:rFonts w:ascii="Arial" w:eastAsia="Noto Sans SC Regular" w:hAnsi="Arial" w:cs="Arial"/>
        </w:rPr>
      </w:pPr>
      <w:r>
        <w:rPr>
          <w:rFonts w:ascii="Arial" w:eastAsia="Noto Sans SC Regular" w:hAnsi="Arial" w:cs="Arial"/>
        </w:rPr>
        <w:t>UCL</w:t>
      </w:r>
      <w:r>
        <w:rPr>
          <w:rFonts w:ascii="Arial" w:eastAsia="Noto Sans SC Regular" w:hAnsi="Arial" w:cs="Arial"/>
        </w:rPr>
        <w:t>是伦敦第一所大学，拥有国家医学研究中心、太空探索实验室、盖茨比计算神经科学中心等领先科研机构，诞生了</w:t>
      </w:r>
      <w:r>
        <w:rPr>
          <w:rFonts w:ascii="Arial" w:eastAsia="Noto Sans SC Regular" w:hAnsi="Arial" w:cs="Arial"/>
        </w:rPr>
        <w:t>33</w:t>
      </w:r>
      <w:r>
        <w:rPr>
          <w:rFonts w:ascii="Arial" w:eastAsia="Noto Sans SC Regular" w:hAnsi="Arial" w:cs="Arial"/>
        </w:rPr>
        <w:t>位诺贝尔奖得主、</w:t>
      </w:r>
      <w:r>
        <w:rPr>
          <w:rFonts w:ascii="Arial" w:eastAsia="Noto Sans SC Regular" w:hAnsi="Arial" w:cs="Arial"/>
        </w:rPr>
        <w:t>3</w:t>
      </w:r>
      <w:r>
        <w:rPr>
          <w:rFonts w:ascii="Arial" w:eastAsia="Noto Sans SC Regular" w:hAnsi="Arial" w:cs="Arial"/>
        </w:rPr>
        <w:t>位菲尔兹奖得主以及众多科学政治文化等领域的名人</w:t>
      </w:r>
    </w:p>
    <w:p w14:paraId="1420D337" w14:textId="77777777" w:rsidR="00290595" w:rsidRDefault="00A325A0">
      <w:pPr>
        <w:spacing w:line="400" w:lineRule="exact"/>
        <w:ind w:leftChars="200" w:left="420" w:firstLineChars="200" w:firstLine="420"/>
        <w:rPr>
          <w:rFonts w:ascii="Arial" w:eastAsia="Noto Sans SC Regular" w:hAnsi="Arial" w:cs="Arial"/>
        </w:rPr>
      </w:pPr>
      <w:r>
        <w:rPr>
          <w:rFonts w:ascii="Arial" w:eastAsia="Noto Sans SC Regular" w:hAnsi="Arial" w:cs="Arial"/>
        </w:rPr>
        <w:t>UCL</w:t>
      </w:r>
      <w:r>
        <w:rPr>
          <w:rFonts w:ascii="Arial" w:eastAsia="Noto Sans SC Regular" w:hAnsi="Arial" w:cs="Arial"/>
        </w:rPr>
        <w:t>在</w:t>
      </w:r>
      <w:r>
        <w:rPr>
          <w:rFonts w:ascii="Arial" w:eastAsia="Noto Sans SC Regular" w:hAnsi="Arial" w:cs="Arial"/>
        </w:rPr>
        <w:t>2014</w:t>
      </w:r>
      <w:r>
        <w:rPr>
          <w:rFonts w:ascii="Arial" w:eastAsia="Noto Sans SC Regular" w:hAnsi="Arial" w:cs="Arial"/>
        </w:rPr>
        <w:t>英国官方</w:t>
      </w:r>
      <w:r>
        <w:rPr>
          <w:rFonts w:ascii="Arial" w:eastAsia="Noto Sans SC Regular" w:hAnsi="Arial" w:cs="Arial"/>
        </w:rPr>
        <w:t>REF</w:t>
      </w:r>
      <w:r>
        <w:rPr>
          <w:rFonts w:ascii="Arial" w:eastAsia="Noto Sans SC Regular" w:hAnsi="Arial" w:cs="Arial"/>
        </w:rPr>
        <w:t>大学排名中科研实力以及影响力均位列全英第</w:t>
      </w:r>
      <w:r>
        <w:rPr>
          <w:rFonts w:ascii="Arial" w:eastAsia="Noto Sans SC Regular" w:hAnsi="Arial" w:cs="Arial"/>
        </w:rPr>
        <w:t>1</w:t>
      </w:r>
      <w:r>
        <w:rPr>
          <w:rFonts w:ascii="Arial" w:eastAsia="Noto Sans SC Regular" w:hAnsi="Arial" w:cs="Arial"/>
        </w:rPr>
        <w:t>，在</w:t>
      </w:r>
      <w:r>
        <w:rPr>
          <w:rFonts w:ascii="Arial" w:eastAsia="Noto Sans SC Regular" w:hAnsi="Arial" w:cs="Arial"/>
        </w:rPr>
        <w:t>201</w:t>
      </w:r>
      <w:r>
        <w:rPr>
          <w:rFonts w:ascii="Arial" w:eastAsia="Noto Sans SC Regular" w:hAnsi="Arial" w:cs="Arial" w:hint="eastAsia"/>
        </w:rPr>
        <w:t>9</w:t>
      </w:r>
      <w:r>
        <w:rPr>
          <w:rFonts w:ascii="Arial" w:eastAsia="Noto Sans SC Regular" w:hAnsi="Arial" w:cs="Arial"/>
        </w:rPr>
        <w:t>ARWU</w:t>
      </w:r>
      <w:r>
        <w:rPr>
          <w:rFonts w:ascii="Arial" w:eastAsia="Noto Sans SC Regular" w:hAnsi="Arial" w:cs="Arial"/>
        </w:rPr>
        <w:t>世界大学学术排名中位列英国第</w:t>
      </w:r>
      <w:r>
        <w:rPr>
          <w:rFonts w:ascii="Arial" w:eastAsia="Noto Sans SC Regular" w:hAnsi="Arial" w:cs="Arial"/>
        </w:rPr>
        <w:t>3</w:t>
      </w:r>
      <w:r>
        <w:rPr>
          <w:rFonts w:ascii="Arial" w:eastAsia="Noto Sans SC Regular" w:hAnsi="Arial" w:cs="Arial"/>
        </w:rPr>
        <w:t>，在</w:t>
      </w:r>
      <w:r>
        <w:rPr>
          <w:rFonts w:ascii="Arial" w:eastAsia="Noto Sans SC Regular" w:hAnsi="Arial" w:cs="Arial"/>
        </w:rPr>
        <w:t>20</w:t>
      </w:r>
      <w:r>
        <w:rPr>
          <w:rFonts w:ascii="Arial" w:eastAsia="Noto Sans SC Regular" w:hAnsi="Arial" w:cs="Arial" w:hint="eastAsia"/>
        </w:rPr>
        <w:t>20</w:t>
      </w:r>
      <w:r>
        <w:rPr>
          <w:rFonts w:ascii="Arial" w:eastAsia="Noto Sans SC Regular" w:hAnsi="Arial" w:cs="Arial"/>
        </w:rPr>
        <w:t>QS</w:t>
      </w:r>
      <w:r>
        <w:rPr>
          <w:rFonts w:ascii="Arial" w:eastAsia="Noto Sans SC Regular" w:hAnsi="Arial" w:cs="Arial"/>
        </w:rPr>
        <w:t>世界大学排名中位列世界第</w:t>
      </w:r>
      <w:r>
        <w:rPr>
          <w:rFonts w:ascii="Arial" w:eastAsia="Noto Sans SC Regular" w:hAnsi="Arial" w:cs="Arial" w:hint="eastAsia"/>
        </w:rPr>
        <w:t>8</w:t>
      </w:r>
      <w:r>
        <w:rPr>
          <w:rFonts w:ascii="Arial" w:eastAsia="Noto Sans SC Regular" w:hAnsi="Arial" w:cs="Arial"/>
        </w:rPr>
        <w:t>。其强势专业教育学、建筑学排名位列世界第</w:t>
      </w:r>
      <w:r>
        <w:rPr>
          <w:rFonts w:ascii="Arial" w:eastAsia="Noto Sans SC Regular" w:hAnsi="Arial" w:cs="Arial"/>
        </w:rPr>
        <w:t>1</w:t>
      </w:r>
      <w:r>
        <w:rPr>
          <w:rFonts w:ascii="Arial" w:eastAsia="Noto Sans SC Regular" w:hAnsi="Arial" w:cs="Arial"/>
        </w:rPr>
        <w:t>，人类学、考古学、解剖生理学位列世界前</w:t>
      </w:r>
      <w:r>
        <w:rPr>
          <w:rFonts w:ascii="Arial" w:eastAsia="Noto Sans SC Regular" w:hAnsi="Arial" w:cs="Arial"/>
        </w:rPr>
        <w:t>5</w:t>
      </w:r>
      <w:r>
        <w:rPr>
          <w:rFonts w:ascii="Arial" w:eastAsia="Noto Sans SC Regular" w:hAnsi="Arial" w:cs="Arial"/>
        </w:rPr>
        <w:t>，地理学、医学、药学均位列世界前</w:t>
      </w:r>
      <w:r>
        <w:rPr>
          <w:rFonts w:ascii="Arial" w:eastAsia="Noto Sans SC Regular" w:hAnsi="Arial" w:cs="Arial"/>
        </w:rPr>
        <w:t>10</w:t>
      </w:r>
      <w:r>
        <w:rPr>
          <w:rFonts w:ascii="Arial" w:eastAsia="Noto Sans SC Regular" w:hAnsi="Arial" w:cs="Arial"/>
        </w:rPr>
        <w:t>。</w:t>
      </w:r>
    </w:p>
    <w:p w14:paraId="4A538ECA" w14:textId="77777777" w:rsidR="00290595" w:rsidRDefault="00290595">
      <w:pPr>
        <w:spacing w:line="400" w:lineRule="exact"/>
        <w:ind w:leftChars="200" w:left="420" w:firstLineChars="200" w:firstLine="420"/>
        <w:rPr>
          <w:rFonts w:ascii="Arial" w:eastAsia="Noto Sans SC Regular" w:hAnsi="Arial" w:cs="Arial"/>
        </w:rPr>
      </w:pPr>
    </w:p>
    <w:p w14:paraId="0299C2DD"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5" w:name="_Toc26251"/>
      <w:r>
        <w:rPr>
          <w:rFonts w:ascii="Arial" w:eastAsia="Noto Sans SC Regular" w:hAnsi="Arial" w:cs="Arial"/>
          <w:b w:val="0"/>
          <w:color w:val="EA7600"/>
          <w:sz w:val="30"/>
          <w:szCs w:val="30"/>
        </w:rPr>
        <w:t>项目特色</w:t>
      </w:r>
      <w:r>
        <w:rPr>
          <w:rFonts w:ascii="Arial" w:eastAsia="Noto Sans SC Regular" w:hAnsi="Arial" w:cs="Arial"/>
          <w:b w:val="0"/>
          <w:color w:val="EA7600"/>
          <w:sz w:val="30"/>
          <w:szCs w:val="30"/>
        </w:rPr>
        <w:t>|Program Highlights</w:t>
      </w:r>
      <w:bookmarkEnd w:id="5"/>
    </w:p>
    <w:p w14:paraId="5FD545D7"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顶尖教育水平</w:t>
      </w:r>
    </w:p>
    <w:p w14:paraId="13E533BC"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- 190</w:t>
      </w:r>
      <w:r>
        <w:rPr>
          <w:rFonts w:ascii="Arial" w:eastAsia="Noto Sans SC Regular" w:hAnsi="Arial" w:cs="Arial" w:hint="eastAsia"/>
        </w:rPr>
        <w:t>余</w:t>
      </w:r>
      <w:r>
        <w:rPr>
          <w:rFonts w:ascii="Arial" w:eastAsia="Noto Sans SC Regular" w:hAnsi="Arial" w:cs="Arial"/>
        </w:rPr>
        <w:t>年建校史，</w:t>
      </w:r>
      <w:r>
        <w:rPr>
          <w:rFonts w:ascii="Arial" w:eastAsia="Noto Sans SC Regular" w:hAnsi="Arial" w:cs="Arial"/>
        </w:rPr>
        <w:t>QS</w:t>
      </w:r>
      <w:r>
        <w:rPr>
          <w:rFonts w:ascii="Arial" w:eastAsia="Noto Sans SC Regular" w:hAnsi="Arial" w:cs="Arial"/>
        </w:rPr>
        <w:t>世界排名前</w:t>
      </w:r>
      <w:r>
        <w:rPr>
          <w:rFonts w:ascii="Arial" w:eastAsia="Noto Sans SC Regular" w:hAnsi="Arial" w:cs="Arial"/>
        </w:rPr>
        <w:t>10</w:t>
      </w:r>
      <w:r>
        <w:rPr>
          <w:rFonts w:ascii="Arial" w:eastAsia="Noto Sans SC Regular" w:hAnsi="Arial" w:cs="Arial"/>
        </w:rPr>
        <w:t>的综合研究型高校，享有世界顶级学术声誉。</w:t>
      </w:r>
    </w:p>
    <w:p w14:paraId="5AFE699E"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hint="eastAsia"/>
        </w:rPr>
        <w:t>多元文化背景</w:t>
      </w:r>
    </w:p>
    <w:p w14:paraId="6D26C6AF"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同时支持研究生和本科生入学。</w:t>
      </w:r>
    </w:p>
    <w:p w14:paraId="03A1242F"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项目参与者与本校学生同步选课，有效保证选课质量。</w:t>
      </w:r>
    </w:p>
    <w:p w14:paraId="57F5D53F"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rPr>
        <w:t>不受专业背景限制，</w:t>
      </w:r>
      <w:r>
        <w:rPr>
          <w:rFonts w:ascii="Arial" w:eastAsia="Noto Sans SC Regular" w:hAnsi="Arial" w:cs="Arial"/>
        </w:rPr>
        <w:t>46</w:t>
      </w:r>
      <w:r>
        <w:rPr>
          <w:rFonts w:ascii="Arial" w:eastAsia="Noto Sans SC Regular" w:hAnsi="Arial" w:cs="Arial" w:hint="eastAsia"/>
        </w:rPr>
        <w:t>个</w:t>
      </w:r>
      <w:r>
        <w:rPr>
          <w:rFonts w:ascii="Arial" w:eastAsia="Noto Sans SC Regular" w:hAnsi="Arial" w:cs="Arial"/>
        </w:rPr>
        <w:t>学科近千门课程任选。</w:t>
      </w:r>
    </w:p>
    <w:p w14:paraId="0D02B83E"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hint="eastAsia"/>
        </w:rPr>
        <w:t>伦敦中心位置</w:t>
      </w:r>
    </w:p>
    <w:p w14:paraId="3C62DAA5"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rPr>
        <w:t xml:space="preserve">- </w:t>
      </w:r>
      <w:r>
        <w:rPr>
          <w:rFonts w:ascii="Arial" w:eastAsia="Noto Sans SC Regular" w:hAnsi="Arial" w:cs="Arial" w:hint="eastAsia"/>
        </w:rPr>
        <w:t>位于市中心的求学圣地，人文气质与生活气息的完美融合。</w:t>
      </w:r>
    </w:p>
    <w:p w14:paraId="376AC7A8" w14:textId="77777777" w:rsidR="00290595" w:rsidRDefault="00A325A0">
      <w:pPr>
        <w:pStyle w:val="a7"/>
        <w:widowControl/>
        <w:spacing w:line="400" w:lineRule="exact"/>
        <w:ind w:leftChars="200" w:left="420"/>
        <w:jc w:val="left"/>
        <w:rPr>
          <w:rFonts w:ascii="Arial" w:eastAsia="Noto Sans SC Regular" w:hAnsi="Arial" w:cs="Arial"/>
        </w:rPr>
      </w:pPr>
      <w:r>
        <w:rPr>
          <w:rFonts w:ascii="Arial" w:eastAsia="Noto Sans SC Regular" w:hAnsi="Arial" w:cs="Arial" w:hint="eastAsia"/>
        </w:rPr>
        <w:t xml:space="preserve">- </w:t>
      </w:r>
      <w:r>
        <w:rPr>
          <w:rFonts w:ascii="Arial" w:eastAsia="Noto Sans SC Regular" w:hAnsi="Arial" w:cs="Arial" w:hint="eastAsia"/>
        </w:rPr>
        <w:t>学校定期组织游玩伦敦人文景点，感受国际大都市的摩登魅力。</w:t>
      </w:r>
    </w:p>
    <w:p w14:paraId="167A3819" w14:textId="77777777" w:rsidR="00290595" w:rsidRDefault="00290595">
      <w:pPr>
        <w:pStyle w:val="a7"/>
        <w:widowControl/>
        <w:spacing w:line="400" w:lineRule="exact"/>
        <w:ind w:leftChars="200" w:left="420"/>
        <w:jc w:val="left"/>
        <w:rPr>
          <w:rFonts w:ascii="Arial" w:eastAsia="Noto Sans SC Regular" w:hAnsi="Arial" w:cs="Arial"/>
        </w:rPr>
      </w:pPr>
    </w:p>
    <w:p w14:paraId="69C6D62B"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6" w:name="_Toc21420"/>
      <w:r>
        <w:rPr>
          <w:rFonts w:ascii="Arial" w:eastAsia="Noto Sans SC Regular" w:hAnsi="Arial" w:cs="Arial"/>
          <w:b w:val="0"/>
          <w:color w:val="EA7600"/>
          <w:sz w:val="30"/>
          <w:szCs w:val="30"/>
        </w:rPr>
        <w:lastRenderedPageBreak/>
        <w:t>学习计划</w:t>
      </w:r>
      <w:r>
        <w:rPr>
          <w:rFonts w:ascii="Arial" w:eastAsia="Noto Sans SC Regular" w:hAnsi="Arial" w:cs="Arial"/>
          <w:b w:val="0"/>
          <w:color w:val="EA7600"/>
          <w:sz w:val="30"/>
          <w:szCs w:val="30"/>
        </w:rPr>
        <w:t>|Study Plan</w:t>
      </w:r>
      <w:bookmarkEnd w:id="6"/>
    </w:p>
    <w:p w14:paraId="0C132D94" w14:textId="77777777" w:rsidR="00290595" w:rsidRDefault="00A325A0">
      <w:pPr>
        <w:pStyle w:val="a7"/>
        <w:numPr>
          <w:ilvl w:val="0"/>
          <w:numId w:val="3"/>
        </w:numPr>
        <w:spacing w:beforeLines="50" w:before="156" w:afterLines="50" w:after="156" w:line="400" w:lineRule="exact"/>
        <w:ind w:leftChars="200" w:hangingChars="200"/>
        <w:rPr>
          <w:rFonts w:ascii="Arial" w:eastAsia="Noto Sans SC Regular" w:hAnsi="Arial" w:cs="Arial"/>
          <w:color w:val="EA7600"/>
        </w:rPr>
      </w:pPr>
      <w:r>
        <w:rPr>
          <w:rFonts w:ascii="Arial" w:eastAsia="Noto Sans SC Regular" w:hAnsi="Arial" w:cs="Arial"/>
          <w:color w:val="EA7600"/>
        </w:rPr>
        <w:t>项目时段</w:t>
      </w:r>
    </w:p>
    <w:tbl>
      <w:tblPr>
        <w:tblStyle w:val="a5"/>
        <w:tblW w:w="9863" w:type="dxa"/>
        <w:tblLayout w:type="fixed"/>
        <w:tblLook w:val="04A0" w:firstRow="1" w:lastRow="0" w:firstColumn="1" w:lastColumn="0" w:noHBand="0" w:noVBand="1"/>
      </w:tblPr>
      <w:tblGrid>
        <w:gridCol w:w="1696"/>
        <w:gridCol w:w="2680"/>
        <w:gridCol w:w="2680"/>
        <w:gridCol w:w="2807"/>
      </w:tblGrid>
      <w:tr w:rsidR="00290595" w14:paraId="3AAC583A" w14:textId="77777777">
        <w:tc>
          <w:tcPr>
            <w:tcW w:w="1696" w:type="dxa"/>
            <w:shd w:val="clear" w:color="auto" w:fill="EA7600"/>
            <w:vAlign w:val="center"/>
          </w:tcPr>
          <w:p w14:paraId="56C84734" w14:textId="77777777" w:rsidR="00290595" w:rsidRDefault="00A325A0">
            <w:pPr>
              <w:pStyle w:val="a7"/>
              <w:spacing w:line="400" w:lineRule="exact"/>
              <w:ind w:firstLineChars="0" w:firstLine="0"/>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t>时段选择</w:t>
            </w:r>
          </w:p>
        </w:tc>
        <w:tc>
          <w:tcPr>
            <w:tcW w:w="2680" w:type="dxa"/>
            <w:shd w:val="clear" w:color="auto" w:fill="EA7600"/>
            <w:vAlign w:val="center"/>
          </w:tcPr>
          <w:p w14:paraId="5C6077D2" w14:textId="77777777" w:rsidR="00290595" w:rsidRDefault="00A325A0">
            <w:pPr>
              <w:pStyle w:val="a7"/>
              <w:spacing w:line="400" w:lineRule="exact"/>
              <w:ind w:firstLineChars="0" w:firstLine="0"/>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t>开始日期</w:t>
            </w:r>
          </w:p>
        </w:tc>
        <w:tc>
          <w:tcPr>
            <w:tcW w:w="2680" w:type="dxa"/>
            <w:shd w:val="clear" w:color="auto" w:fill="EA7600"/>
            <w:vAlign w:val="center"/>
          </w:tcPr>
          <w:p w14:paraId="7BE19CA3" w14:textId="77777777" w:rsidR="00290595" w:rsidRDefault="00A325A0">
            <w:pPr>
              <w:pStyle w:val="a7"/>
              <w:spacing w:line="400" w:lineRule="exact"/>
              <w:ind w:firstLineChars="0" w:firstLine="0"/>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t>结束日期</w:t>
            </w:r>
          </w:p>
        </w:tc>
        <w:tc>
          <w:tcPr>
            <w:tcW w:w="2807" w:type="dxa"/>
            <w:shd w:val="clear" w:color="auto" w:fill="EA7600"/>
            <w:vAlign w:val="center"/>
          </w:tcPr>
          <w:p w14:paraId="194301E4" w14:textId="77777777" w:rsidR="00290595" w:rsidRDefault="00A325A0">
            <w:pPr>
              <w:pStyle w:val="a7"/>
              <w:spacing w:line="400" w:lineRule="exact"/>
              <w:ind w:firstLineChars="0" w:firstLine="0"/>
              <w:jc w:val="center"/>
              <w:rPr>
                <w:rFonts w:ascii="Arial" w:eastAsia="Noto Sans SC Regular" w:hAnsi="Arial" w:cs="Arial"/>
                <w:b/>
                <w:bCs/>
                <w:color w:val="FFFFFF" w:themeColor="background1"/>
              </w:rPr>
            </w:pPr>
            <w:r>
              <w:rPr>
                <w:rFonts w:ascii="Arial" w:eastAsia="Noto Sans SC Regular" w:hAnsi="Arial" w:cs="Arial"/>
                <w:b/>
                <w:bCs/>
                <w:color w:val="FFFFFF" w:themeColor="background1"/>
              </w:rPr>
              <w:t>报名截至</w:t>
            </w:r>
          </w:p>
        </w:tc>
      </w:tr>
      <w:tr w:rsidR="00CB443A" w14:paraId="25341F6E" w14:textId="77777777">
        <w:tc>
          <w:tcPr>
            <w:tcW w:w="1696" w:type="dxa"/>
            <w:shd w:val="clear" w:color="auto" w:fill="F2F2F2" w:themeFill="background1" w:themeFillShade="F2"/>
          </w:tcPr>
          <w:p w14:paraId="07712FAC" w14:textId="452EF05F" w:rsidR="00CB443A" w:rsidRDefault="00CB443A" w:rsidP="00CB443A">
            <w:pPr>
              <w:pStyle w:val="a7"/>
              <w:spacing w:line="400" w:lineRule="exact"/>
              <w:ind w:firstLineChars="0" w:firstLine="0"/>
              <w:jc w:val="center"/>
              <w:rPr>
                <w:rFonts w:ascii="Arial" w:eastAsia="Noto Sans SC Regular" w:hAnsi="Arial" w:cs="Arial"/>
              </w:rPr>
            </w:pPr>
            <w:r>
              <w:rPr>
                <w:rFonts w:ascii="Arial" w:eastAsia="Noto Sans SC Regular" w:hAnsi="Arial" w:cs="Arial" w:hint="eastAsia"/>
              </w:rPr>
              <w:t>春夏学期</w:t>
            </w:r>
          </w:p>
        </w:tc>
        <w:tc>
          <w:tcPr>
            <w:tcW w:w="2680" w:type="dxa"/>
            <w:shd w:val="clear" w:color="auto" w:fill="F2F2F2" w:themeFill="background1" w:themeFillShade="F2"/>
            <w:vAlign w:val="center"/>
          </w:tcPr>
          <w:p w14:paraId="1C3E882B" w14:textId="257E12D2" w:rsidR="00CB443A" w:rsidRDefault="00CB443A" w:rsidP="00CB443A">
            <w:pPr>
              <w:pStyle w:val="a7"/>
              <w:spacing w:line="400" w:lineRule="exact"/>
              <w:ind w:firstLineChars="0" w:firstLine="0"/>
              <w:jc w:val="center"/>
              <w:rPr>
                <w:rFonts w:ascii="Arial" w:eastAsia="Noto Sans SC Regular" w:hAnsi="Arial" w:cs="Arial"/>
              </w:rPr>
            </w:pPr>
            <w:r>
              <w:rPr>
                <w:rFonts w:ascii="Arial" w:eastAsia="Noto Sans SC Regular" w:hAnsi="Arial" w:cs="Arial"/>
              </w:rPr>
              <w:t>2022</w:t>
            </w:r>
            <w:r>
              <w:rPr>
                <w:rFonts w:ascii="Arial" w:eastAsia="Noto Sans SC Regular" w:hAnsi="Arial" w:cs="Arial"/>
              </w:rPr>
              <w:t>年</w:t>
            </w:r>
            <w:r>
              <w:rPr>
                <w:rFonts w:ascii="Arial" w:eastAsia="Noto Sans SC Regular" w:hAnsi="Arial" w:cs="Arial" w:hint="eastAsia"/>
              </w:rPr>
              <w:t>1</w:t>
            </w:r>
            <w:r>
              <w:rPr>
                <w:rFonts w:ascii="Arial" w:eastAsia="Noto Sans SC Regular" w:hAnsi="Arial" w:cs="Arial"/>
              </w:rPr>
              <w:t>月</w:t>
            </w:r>
            <w:r>
              <w:rPr>
                <w:rFonts w:ascii="Arial" w:eastAsia="Noto Sans SC Regular" w:hAnsi="Arial" w:cs="Arial" w:hint="eastAsia"/>
              </w:rPr>
              <w:t>1</w:t>
            </w:r>
            <w:r>
              <w:rPr>
                <w:rFonts w:ascii="Arial" w:eastAsia="Noto Sans SC Regular" w:hAnsi="Arial" w:cs="Arial"/>
              </w:rPr>
              <w:t>0</w:t>
            </w:r>
            <w:r>
              <w:rPr>
                <w:rFonts w:ascii="Arial" w:eastAsia="Noto Sans SC Regular" w:hAnsi="Arial" w:cs="Arial"/>
              </w:rPr>
              <w:t>日</w:t>
            </w:r>
          </w:p>
        </w:tc>
        <w:tc>
          <w:tcPr>
            <w:tcW w:w="2680" w:type="dxa"/>
            <w:shd w:val="clear" w:color="auto" w:fill="F2F2F2" w:themeFill="background1" w:themeFillShade="F2"/>
            <w:vAlign w:val="center"/>
          </w:tcPr>
          <w:p w14:paraId="25FA9351" w14:textId="4F371A92" w:rsidR="00CB443A" w:rsidRDefault="00CB443A" w:rsidP="00CB443A">
            <w:pPr>
              <w:pStyle w:val="a7"/>
              <w:spacing w:line="400" w:lineRule="exact"/>
              <w:ind w:firstLineChars="0" w:firstLine="0"/>
              <w:jc w:val="center"/>
              <w:rPr>
                <w:rFonts w:ascii="Arial" w:eastAsia="Noto Sans SC Regular" w:hAnsi="Arial" w:cs="Arial"/>
              </w:rPr>
            </w:pPr>
            <w:r>
              <w:rPr>
                <w:rFonts w:ascii="Arial" w:eastAsia="Noto Sans SC Regular" w:hAnsi="Arial" w:cs="Arial"/>
              </w:rPr>
              <w:t>2022</w:t>
            </w:r>
            <w:r>
              <w:rPr>
                <w:rFonts w:ascii="Arial" w:eastAsia="Noto Sans SC Regular" w:hAnsi="Arial" w:cs="Arial" w:hint="eastAsia"/>
              </w:rPr>
              <w:t>年</w:t>
            </w:r>
            <w:r>
              <w:rPr>
                <w:rFonts w:ascii="Arial" w:eastAsia="Noto Sans SC Regular" w:hAnsi="Arial" w:cs="Arial"/>
              </w:rPr>
              <w:t>6</w:t>
            </w:r>
            <w:r>
              <w:rPr>
                <w:rFonts w:ascii="Arial" w:eastAsia="Noto Sans SC Regular" w:hAnsi="Arial" w:cs="Arial"/>
              </w:rPr>
              <w:t>月</w:t>
            </w:r>
            <w:r>
              <w:rPr>
                <w:rFonts w:ascii="Arial" w:eastAsia="Noto Sans SC Regular" w:hAnsi="Arial" w:cs="Arial" w:hint="eastAsia"/>
              </w:rPr>
              <w:t>1</w:t>
            </w:r>
            <w:r>
              <w:rPr>
                <w:rFonts w:ascii="Arial" w:eastAsia="Noto Sans SC Regular" w:hAnsi="Arial" w:cs="Arial"/>
              </w:rPr>
              <w:t>0</w:t>
            </w:r>
            <w:r>
              <w:rPr>
                <w:rFonts w:ascii="Arial" w:eastAsia="Noto Sans SC Regular" w:hAnsi="Arial" w:cs="Arial"/>
              </w:rPr>
              <w:t>日</w:t>
            </w:r>
          </w:p>
        </w:tc>
        <w:tc>
          <w:tcPr>
            <w:tcW w:w="2807" w:type="dxa"/>
            <w:shd w:val="clear" w:color="auto" w:fill="F2F2F2" w:themeFill="background1" w:themeFillShade="F2"/>
            <w:vAlign w:val="center"/>
          </w:tcPr>
          <w:p w14:paraId="18F25F06" w14:textId="4ECD4398" w:rsidR="00CB443A" w:rsidRDefault="00CB443A" w:rsidP="00CB443A">
            <w:pPr>
              <w:pStyle w:val="a7"/>
              <w:spacing w:line="400" w:lineRule="exact"/>
              <w:ind w:firstLineChars="0" w:firstLine="0"/>
              <w:jc w:val="center"/>
              <w:rPr>
                <w:rFonts w:ascii="Arial" w:eastAsia="Noto Sans SC Regular" w:hAnsi="Arial" w:cs="Arial"/>
              </w:rPr>
            </w:pPr>
            <w:r>
              <w:rPr>
                <w:rFonts w:ascii="Arial" w:eastAsia="Noto Sans SC Regular" w:hAnsi="Arial" w:cs="Arial"/>
              </w:rPr>
              <w:t>2021</w:t>
            </w:r>
            <w:r>
              <w:rPr>
                <w:rFonts w:ascii="Arial" w:eastAsia="Noto Sans SC Regular" w:hAnsi="Arial" w:cs="Arial"/>
              </w:rPr>
              <w:t>年</w:t>
            </w:r>
            <w:r>
              <w:rPr>
                <w:rFonts w:ascii="Arial" w:eastAsia="Noto Sans SC Regular" w:hAnsi="Arial" w:cs="Arial"/>
              </w:rPr>
              <w:t>0</w:t>
            </w:r>
            <w:r>
              <w:rPr>
                <w:rFonts w:ascii="Arial" w:eastAsia="Noto Sans SC Regular" w:hAnsi="Arial" w:cs="Arial" w:hint="eastAsia"/>
              </w:rPr>
              <w:t>9</w:t>
            </w:r>
            <w:r>
              <w:rPr>
                <w:rFonts w:ascii="Arial" w:eastAsia="Noto Sans SC Regular" w:hAnsi="Arial" w:cs="Arial"/>
              </w:rPr>
              <w:t>月</w:t>
            </w:r>
            <w:r w:rsidR="005B774F">
              <w:rPr>
                <w:rFonts w:ascii="Arial" w:eastAsia="Noto Sans SC Regular" w:hAnsi="Arial" w:cs="Arial"/>
              </w:rPr>
              <w:t>30</w:t>
            </w:r>
            <w:r>
              <w:rPr>
                <w:rFonts w:ascii="Arial" w:eastAsia="Noto Sans SC Regular" w:hAnsi="Arial" w:cs="Arial"/>
              </w:rPr>
              <w:t>日</w:t>
            </w:r>
          </w:p>
        </w:tc>
      </w:tr>
    </w:tbl>
    <w:p w14:paraId="0DC01803" w14:textId="77777777" w:rsidR="00290595" w:rsidRDefault="00A325A0">
      <w:pPr>
        <w:spacing w:line="400" w:lineRule="exact"/>
        <w:ind w:leftChars="100" w:left="210"/>
        <w:jc w:val="right"/>
        <w:rPr>
          <w:rFonts w:ascii="Arial" w:eastAsia="Noto Sans SC Regular" w:hAnsi="Arial" w:cs="Arial"/>
          <w:color w:val="000000" w:themeColor="text1"/>
          <w:sz w:val="20"/>
        </w:rPr>
      </w:pPr>
      <w:r>
        <w:rPr>
          <w:rFonts w:ascii="Arial" w:eastAsia="Noto Sans SC Regular" w:hAnsi="Arial" w:cs="Arial"/>
          <w:color w:val="000000" w:themeColor="text1"/>
          <w:sz w:val="18"/>
        </w:rPr>
        <w:t>*</w:t>
      </w:r>
      <w:r>
        <w:rPr>
          <w:rFonts w:ascii="Arial" w:eastAsia="Noto Sans SC Regular" w:hAnsi="Arial" w:cs="Arial"/>
          <w:color w:val="000000" w:themeColor="text1"/>
          <w:sz w:val="18"/>
        </w:rPr>
        <w:t>学期时间以</w:t>
      </w:r>
      <w:r>
        <w:rPr>
          <w:rFonts w:ascii="Arial" w:eastAsia="Noto Sans SC Regular" w:hAnsi="Arial" w:cs="Arial" w:hint="eastAsia"/>
          <w:color w:val="000000" w:themeColor="text1"/>
          <w:sz w:val="18"/>
        </w:rPr>
        <w:t>伦敦大学学院</w:t>
      </w:r>
      <w:r>
        <w:rPr>
          <w:rFonts w:ascii="Arial" w:eastAsia="Noto Sans SC Regular" w:hAnsi="Arial" w:cs="Arial"/>
          <w:color w:val="000000" w:themeColor="text1"/>
          <w:sz w:val="18"/>
        </w:rPr>
        <w:t>实际安排为准</w:t>
      </w:r>
    </w:p>
    <w:p w14:paraId="1D65E084" w14:textId="77777777" w:rsidR="00290595" w:rsidRDefault="00A325A0">
      <w:pPr>
        <w:pStyle w:val="a7"/>
        <w:numPr>
          <w:ilvl w:val="0"/>
          <w:numId w:val="3"/>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color w:val="EA7600"/>
        </w:rPr>
        <w:t>选课须知</w:t>
      </w:r>
    </w:p>
    <w:p w14:paraId="6862EEFC" w14:textId="65B1EC7F"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 xml:space="preserve">1. </w:t>
      </w:r>
      <w:r>
        <w:rPr>
          <w:rFonts w:ascii="Arial" w:eastAsia="Noto Sans SC Regular" w:hAnsi="Arial" w:cs="Arial"/>
        </w:rPr>
        <w:t>课程时长：</w:t>
      </w:r>
      <w:r>
        <w:rPr>
          <w:rFonts w:ascii="Arial" w:eastAsia="Noto Sans SC Regular" w:hAnsi="Arial" w:cs="Arial" w:hint="eastAsia"/>
        </w:rPr>
        <w:t>一学期</w:t>
      </w:r>
    </w:p>
    <w:p w14:paraId="36771AE1" w14:textId="75CAB8CC"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 xml:space="preserve">2. </w:t>
      </w:r>
      <w:r>
        <w:rPr>
          <w:rFonts w:ascii="Arial" w:eastAsia="Noto Sans SC Regular" w:hAnsi="Arial" w:cs="Arial"/>
        </w:rPr>
        <w:t>课程学分：参加项目的学生每学期</w:t>
      </w:r>
      <w:r>
        <w:rPr>
          <w:rFonts w:ascii="Arial" w:eastAsia="Noto Sans SC Regular" w:hAnsi="Arial" w:cs="Arial" w:hint="eastAsia"/>
        </w:rPr>
        <w:t>必</w:t>
      </w:r>
      <w:r>
        <w:rPr>
          <w:rFonts w:ascii="Arial" w:eastAsia="Noto Sans SC Regular" w:hAnsi="Arial" w:cs="Arial"/>
        </w:rPr>
        <w:t>须注册</w:t>
      </w:r>
      <w:r>
        <w:rPr>
          <w:rFonts w:ascii="Arial" w:eastAsia="Noto Sans SC Regular" w:hAnsi="Arial" w:cs="Arial"/>
        </w:rPr>
        <w:t>60</w:t>
      </w:r>
      <w:r>
        <w:rPr>
          <w:rFonts w:ascii="Arial" w:eastAsia="Noto Sans SC Regular" w:hAnsi="Arial" w:cs="Arial"/>
        </w:rPr>
        <w:t>个学分。每门课程按英国学分标准为</w:t>
      </w:r>
      <w:r>
        <w:rPr>
          <w:rFonts w:ascii="Arial" w:eastAsia="Noto Sans SC Regular" w:hAnsi="Arial" w:cs="Arial"/>
        </w:rPr>
        <w:t>15</w:t>
      </w:r>
      <w:r>
        <w:rPr>
          <w:rFonts w:ascii="Arial" w:eastAsia="Noto Sans SC Regular" w:hAnsi="Arial" w:cs="Arial"/>
        </w:rPr>
        <w:t>分，按美国学分标准为</w:t>
      </w:r>
      <w:r>
        <w:rPr>
          <w:rFonts w:ascii="Arial" w:eastAsia="Noto Sans SC Regular" w:hAnsi="Arial" w:cs="Arial"/>
        </w:rPr>
        <w:t>4</w:t>
      </w:r>
      <w:r>
        <w:rPr>
          <w:rFonts w:ascii="Arial" w:eastAsia="Noto Sans SC Regular" w:hAnsi="Arial" w:cs="Arial"/>
        </w:rPr>
        <w:t>分</w:t>
      </w:r>
      <w:r>
        <w:rPr>
          <w:rFonts w:ascii="Arial" w:eastAsia="Noto Sans SC Regular" w:hAnsi="Arial" w:cs="Arial" w:hint="eastAsia"/>
        </w:rPr>
        <w:t>。</w:t>
      </w:r>
    </w:p>
    <w:p w14:paraId="124F01B5"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 xml:space="preserve">3. </w:t>
      </w:r>
      <w:r>
        <w:rPr>
          <w:rFonts w:ascii="Arial" w:eastAsia="Noto Sans SC Regular" w:hAnsi="Arial" w:cs="Arial"/>
        </w:rPr>
        <w:t>课程难度：课程难度分为</w:t>
      </w:r>
      <w:r>
        <w:rPr>
          <w:rFonts w:ascii="Arial" w:eastAsia="Noto Sans SC Regular" w:hAnsi="Arial" w:cs="Arial"/>
        </w:rPr>
        <w:t>4</w:t>
      </w:r>
      <w:r>
        <w:rPr>
          <w:rFonts w:ascii="Arial" w:eastAsia="Noto Sans SC Regular" w:hAnsi="Arial" w:cs="Arial"/>
        </w:rPr>
        <w:t>个</w:t>
      </w:r>
      <w:r>
        <w:rPr>
          <w:rFonts w:ascii="Arial" w:eastAsia="Noto Sans SC Regular" w:hAnsi="Arial" w:cs="Arial"/>
        </w:rPr>
        <w:t>Level</w:t>
      </w:r>
      <w:r>
        <w:rPr>
          <w:rFonts w:ascii="Arial" w:eastAsia="Noto Sans SC Regular" w:hAnsi="Arial" w:cs="Arial"/>
        </w:rPr>
        <w:t>，</w:t>
      </w:r>
      <w:r>
        <w:rPr>
          <w:rFonts w:ascii="Arial" w:eastAsia="Noto Sans SC Regular" w:hAnsi="Arial" w:cs="Arial"/>
        </w:rPr>
        <w:t>Level 1</w:t>
      </w:r>
      <w:r>
        <w:rPr>
          <w:rFonts w:ascii="Arial" w:eastAsia="Noto Sans SC Regular" w:hAnsi="Arial" w:cs="Arial"/>
        </w:rPr>
        <w:t>对应本科入门级课程，</w:t>
      </w:r>
      <w:r>
        <w:rPr>
          <w:rFonts w:ascii="Arial" w:eastAsia="Noto Sans SC Regular" w:hAnsi="Arial" w:cs="Arial"/>
        </w:rPr>
        <w:t>Level 2/3</w:t>
      </w:r>
      <w:r>
        <w:rPr>
          <w:rFonts w:ascii="Arial" w:eastAsia="Noto Sans SC Regular" w:hAnsi="Arial" w:cs="Arial"/>
        </w:rPr>
        <w:t>对应本科中高级课程，</w:t>
      </w:r>
      <w:r>
        <w:rPr>
          <w:rFonts w:ascii="Arial" w:eastAsia="Noto Sans SC Regular" w:hAnsi="Arial" w:cs="Arial"/>
        </w:rPr>
        <w:t>Level 4</w:t>
      </w:r>
      <w:r>
        <w:rPr>
          <w:rFonts w:ascii="Arial" w:eastAsia="Noto Sans SC Regular" w:hAnsi="Arial" w:cs="Arial"/>
        </w:rPr>
        <w:t>对应研究生级别课程</w:t>
      </w:r>
      <w:r>
        <w:rPr>
          <w:rFonts w:ascii="Arial" w:eastAsia="Noto Sans SC Regular" w:hAnsi="Arial" w:cs="Arial" w:hint="eastAsia"/>
        </w:rPr>
        <w:t>。</w:t>
      </w:r>
    </w:p>
    <w:p w14:paraId="7C0139AB"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4.</w:t>
      </w:r>
      <w:r>
        <w:rPr>
          <w:rFonts w:ascii="Arial" w:eastAsia="Noto Sans SC Regular" w:hAnsi="Arial" w:cs="Arial"/>
        </w:rPr>
        <w:t xml:space="preserve"> </w:t>
      </w:r>
      <w:r>
        <w:rPr>
          <w:rFonts w:ascii="Arial" w:eastAsia="Noto Sans SC Regular" w:hAnsi="Arial" w:cs="Arial"/>
        </w:rPr>
        <w:t>课程申请：学生必须注册一个主学科，在主学科内至少修满</w:t>
      </w:r>
      <w:r>
        <w:rPr>
          <w:rFonts w:ascii="Arial" w:eastAsia="Noto Sans SC Regular" w:hAnsi="Arial" w:cs="Arial"/>
        </w:rPr>
        <w:t>30</w:t>
      </w:r>
      <w:r>
        <w:rPr>
          <w:rFonts w:ascii="Arial" w:eastAsia="Noto Sans SC Regular" w:hAnsi="Arial" w:cs="Arial"/>
        </w:rPr>
        <w:t>个学分</w:t>
      </w:r>
      <w:r>
        <w:rPr>
          <w:rFonts w:ascii="Arial" w:eastAsia="Noto Sans SC Regular" w:hAnsi="Arial" w:cs="Arial" w:hint="eastAsia"/>
        </w:rPr>
        <w:t>的课程</w:t>
      </w:r>
      <w:r>
        <w:rPr>
          <w:rFonts w:ascii="Arial" w:eastAsia="Noto Sans SC Regular" w:hAnsi="Arial" w:cs="Arial"/>
        </w:rPr>
        <w:t>，</w:t>
      </w:r>
      <w:r>
        <w:rPr>
          <w:rFonts w:ascii="Arial" w:eastAsia="Noto Sans SC Regular" w:hAnsi="Arial" w:cs="Arial" w:hint="eastAsia"/>
        </w:rPr>
        <w:t>主学科通常与学生国内的院系相关。</w:t>
      </w:r>
      <w:r>
        <w:rPr>
          <w:rFonts w:ascii="Arial" w:eastAsia="Noto Sans SC Regular" w:hAnsi="Arial" w:cs="Arial"/>
        </w:rPr>
        <w:t>剩余学分可以任选课程</w:t>
      </w:r>
      <w:r>
        <w:rPr>
          <w:rFonts w:ascii="Arial" w:eastAsia="Noto Sans SC Regular" w:hAnsi="Arial" w:cs="Arial" w:hint="eastAsia"/>
        </w:rPr>
        <w:t>，但课位有限，且必须满足课程对学术背景的要求。</w:t>
      </w:r>
    </w:p>
    <w:p w14:paraId="560E48CF"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学生还可以联合注册两个主学科，以应对某些学科特殊的选课要求。第一学科至少修满</w:t>
      </w:r>
      <w:r>
        <w:rPr>
          <w:rFonts w:ascii="Arial" w:eastAsia="Noto Sans SC Regular" w:hAnsi="Arial" w:cs="Arial" w:hint="eastAsia"/>
        </w:rPr>
        <w:t>30</w:t>
      </w:r>
      <w:r>
        <w:rPr>
          <w:rFonts w:ascii="Arial" w:eastAsia="Noto Sans SC Regular" w:hAnsi="Arial" w:cs="Arial" w:hint="eastAsia"/>
        </w:rPr>
        <w:t>个学分，第二学科至少修满</w:t>
      </w:r>
      <w:r>
        <w:rPr>
          <w:rFonts w:ascii="Arial" w:eastAsia="Noto Sans SC Regular" w:hAnsi="Arial" w:cs="Arial" w:hint="eastAsia"/>
        </w:rPr>
        <w:t>15</w:t>
      </w:r>
      <w:r>
        <w:rPr>
          <w:rFonts w:ascii="Arial" w:eastAsia="Noto Sans SC Regular" w:hAnsi="Arial" w:cs="Arial" w:hint="eastAsia"/>
        </w:rPr>
        <w:t>个学分，剩余学分可以任选课程。个别学科的特殊要求如下：</w:t>
      </w:r>
    </w:p>
    <w:p w14:paraId="7D0C186B"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法学类课程仅适用于法学院的学生。法学院录取的学生通常来自有合作协议的大学。</w:t>
      </w:r>
    </w:p>
    <w:p w14:paraId="5411BE4D"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英语语言和文学类课程仅适用于以英语语言和文学为主学科的学生。</w:t>
      </w:r>
    </w:p>
    <w:p w14:paraId="47BE6C82"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建筑学类课程仅适用于以建筑学为主学科的学生。</w:t>
      </w:r>
    </w:p>
    <w:p w14:paraId="6F559D93"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Level 2 &amp; 3</w:t>
      </w:r>
      <w:r>
        <w:rPr>
          <w:rFonts w:ascii="Arial" w:eastAsia="Noto Sans SC Regular" w:hAnsi="Arial" w:cs="Arial" w:hint="eastAsia"/>
        </w:rPr>
        <w:t>经济学类课程仅适用于以经济学为主学科的学生。</w:t>
      </w:r>
    </w:p>
    <w:p w14:paraId="428B1540"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大多数计算机科学类课程仅适用于以计算机科学为主学科的学生。</w:t>
      </w:r>
    </w:p>
    <w:p w14:paraId="6CBB1409" w14:textId="77777777" w:rsidR="00290595" w:rsidRDefault="00A325A0">
      <w:pPr>
        <w:pStyle w:val="a7"/>
        <w:numPr>
          <w:ilvl w:val="0"/>
          <w:numId w:val="4"/>
        </w:numPr>
        <w:spacing w:line="400" w:lineRule="exact"/>
        <w:ind w:leftChars="200" w:firstLine="420"/>
        <w:jc w:val="left"/>
        <w:rPr>
          <w:rFonts w:ascii="Arial" w:eastAsia="Noto Sans SC Regular" w:hAnsi="Arial" w:cs="Arial"/>
        </w:rPr>
      </w:pPr>
      <w:r>
        <w:rPr>
          <w:rFonts w:ascii="Arial" w:eastAsia="Noto Sans SC Regular" w:hAnsi="Arial" w:cs="Arial" w:hint="eastAsia"/>
        </w:rPr>
        <w:t>以美术为主学科（</w:t>
      </w:r>
      <w:r>
        <w:rPr>
          <w:rFonts w:ascii="Arial" w:eastAsia="Noto Sans SC Regular" w:hAnsi="Arial" w:cs="Arial" w:hint="eastAsia"/>
        </w:rPr>
        <w:t>the UCL Slade School</w:t>
      </w:r>
      <w:r>
        <w:rPr>
          <w:rFonts w:ascii="Arial" w:eastAsia="Noto Sans SC Regular" w:hAnsi="Arial" w:cs="Arial" w:hint="eastAsia"/>
        </w:rPr>
        <w:t>）的学生只能选择本学院开设的课程。</w:t>
      </w:r>
    </w:p>
    <w:p w14:paraId="5FFC8AAA"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学生需在主学科下选择四门课程，并按喜好程度从高到低按“</w:t>
      </w:r>
      <w:r>
        <w:rPr>
          <w:rFonts w:ascii="Arial" w:eastAsia="Noto Sans SC Regular" w:hAnsi="Arial" w:cs="Arial" w:hint="eastAsia"/>
        </w:rPr>
        <w:t>1-4</w:t>
      </w:r>
      <w:r>
        <w:rPr>
          <w:rFonts w:ascii="Arial" w:eastAsia="Noto Sans SC Regular" w:hAnsi="Arial" w:cs="Arial" w:hint="eastAsia"/>
        </w:rPr>
        <w:t>“排列；若学生需要联合录取，请登记第二学科；学生还需提供两个备选主学科，并根据以上要求填写《选课表》。</w:t>
      </w:r>
      <w:r>
        <w:rPr>
          <w:rFonts w:ascii="Arial" w:eastAsia="Noto Sans SC Regular" w:hAnsi="Arial" w:cs="Arial"/>
        </w:rPr>
        <w:t>在抵达</w:t>
      </w:r>
      <w:r>
        <w:rPr>
          <w:rFonts w:ascii="Arial" w:eastAsia="Noto Sans SC Regular" w:hAnsi="Arial" w:cs="Arial"/>
        </w:rPr>
        <w:t>UCL</w:t>
      </w:r>
      <w:r>
        <w:rPr>
          <w:rFonts w:ascii="Arial" w:eastAsia="Noto Sans SC Regular" w:hAnsi="Arial" w:cs="Arial"/>
        </w:rPr>
        <w:t>之前，选课将不会被确认，但课程偏好将通过线上申请提前收集。</w:t>
      </w:r>
    </w:p>
    <w:p w14:paraId="76607D16"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 xml:space="preserve">5. </w:t>
      </w:r>
      <w:r>
        <w:rPr>
          <w:rFonts w:ascii="Arial" w:eastAsia="Noto Sans SC Regular" w:hAnsi="Arial" w:cs="Arial" w:hint="eastAsia"/>
        </w:rPr>
        <w:t>课程查询：查询每个学科提供的课程（课程等级、时间、学分、学费），请访问：</w:t>
      </w:r>
      <w:hyperlink r:id="rId11" w:history="1">
        <w:r>
          <w:rPr>
            <w:rStyle w:val="a6"/>
            <w:rFonts w:ascii="Arial" w:eastAsia="Noto Sans SC Regular" w:hAnsi="Arial" w:cs="Arial" w:hint="eastAsia"/>
          </w:rPr>
          <w:t>https://www.ucl.ac.uk/prospective-students/study-abroad-at-ucl/subjects</w:t>
        </w:r>
      </w:hyperlink>
    </w:p>
    <w:p w14:paraId="6EABB352" w14:textId="77777777" w:rsidR="00290595" w:rsidRDefault="00A325A0">
      <w:pPr>
        <w:pStyle w:val="a7"/>
        <w:numPr>
          <w:ilvl w:val="0"/>
          <w:numId w:val="3"/>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hint="eastAsia"/>
          <w:color w:val="EA7600"/>
        </w:rPr>
        <w:t>可选学科（以英文首字母归类）</w:t>
      </w:r>
    </w:p>
    <w:tbl>
      <w:tblPr>
        <w:tblStyle w:val="a5"/>
        <w:tblpPr w:leftFromText="180" w:rightFromText="180" w:vertAnchor="text" w:horzAnchor="page" w:tblpXSpec="center" w:tblpY="106"/>
        <w:tblOverlap w:val="never"/>
        <w:tblW w:w="9864" w:type="dxa"/>
        <w:jc w:val="center"/>
        <w:tblLayout w:type="fixed"/>
        <w:tblLook w:val="04A0" w:firstRow="1" w:lastRow="0" w:firstColumn="1" w:lastColumn="0" w:noHBand="0" w:noVBand="1"/>
      </w:tblPr>
      <w:tblGrid>
        <w:gridCol w:w="794"/>
        <w:gridCol w:w="2494"/>
        <w:gridCol w:w="794"/>
        <w:gridCol w:w="2494"/>
        <w:gridCol w:w="794"/>
        <w:gridCol w:w="2494"/>
      </w:tblGrid>
      <w:tr w:rsidR="00290595" w14:paraId="6FF858A4" w14:textId="77777777">
        <w:trPr>
          <w:jc w:val="center"/>
        </w:trPr>
        <w:tc>
          <w:tcPr>
            <w:tcW w:w="794" w:type="dxa"/>
            <w:shd w:val="clear" w:color="auto" w:fill="EA7600"/>
            <w:vAlign w:val="center"/>
          </w:tcPr>
          <w:p w14:paraId="4C0B3438" w14:textId="77777777" w:rsidR="00290595" w:rsidRDefault="00290595">
            <w:pPr>
              <w:widowControl/>
              <w:spacing w:line="360" w:lineRule="exact"/>
              <w:jc w:val="center"/>
              <w:rPr>
                <w:rFonts w:ascii="Arial" w:eastAsia="Noto Sans SC Regular" w:hAnsi="Arial" w:cs="Arial"/>
                <w:b/>
                <w:color w:val="FFFFFF" w:themeColor="background1"/>
                <w:sz w:val="22"/>
              </w:rPr>
            </w:pPr>
          </w:p>
        </w:tc>
        <w:tc>
          <w:tcPr>
            <w:tcW w:w="2494" w:type="dxa"/>
            <w:shd w:val="clear" w:color="auto" w:fill="EA7600"/>
            <w:vAlign w:val="center"/>
          </w:tcPr>
          <w:p w14:paraId="64DF23AE" w14:textId="77777777" w:rsidR="00290595" w:rsidRDefault="00A325A0">
            <w:pPr>
              <w:widowControl/>
              <w:spacing w:line="360" w:lineRule="exact"/>
              <w:jc w:val="center"/>
              <w:rPr>
                <w:rFonts w:ascii="Arial" w:eastAsia="Noto Sans SC Regular" w:hAnsi="Arial" w:cs="Arial"/>
                <w:b/>
                <w:color w:val="FFFFFF" w:themeColor="background1"/>
                <w:sz w:val="22"/>
              </w:rPr>
            </w:pPr>
            <w:r>
              <w:rPr>
                <w:rFonts w:ascii="Arial" w:eastAsia="Noto Sans SC Regular" w:hAnsi="Arial" w:cs="Arial"/>
                <w:b/>
                <w:color w:val="FFFFFF" w:themeColor="background1"/>
                <w:sz w:val="22"/>
              </w:rPr>
              <w:t>学科</w:t>
            </w:r>
          </w:p>
        </w:tc>
        <w:tc>
          <w:tcPr>
            <w:tcW w:w="794" w:type="dxa"/>
            <w:shd w:val="clear" w:color="auto" w:fill="EA7600"/>
            <w:vAlign w:val="center"/>
          </w:tcPr>
          <w:p w14:paraId="5F68B428" w14:textId="77777777" w:rsidR="00290595" w:rsidRDefault="00290595">
            <w:pPr>
              <w:widowControl/>
              <w:spacing w:line="360" w:lineRule="exact"/>
              <w:jc w:val="center"/>
              <w:rPr>
                <w:rFonts w:ascii="Arial" w:eastAsia="Noto Sans SC Regular" w:hAnsi="Arial" w:cs="Arial"/>
                <w:b/>
                <w:color w:val="FFFFFF" w:themeColor="background1"/>
                <w:sz w:val="22"/>
              </w:rPr>
            </w:pPr>
          </w:p>
        </w:tc>
        <w:tc>
          <w:tcPr>
            <w:tcW w:w="2494" w:type="dxa"/>
            <w:shd w:val="clear" w:color="auto" w:fill="EA7600"/>
            <w:vAlign w:val="center"/>
          </w:tcPr>
          <w:p w14:paraId="4ED45C97" w14:textId="77777777" w:rsidR="00290595" w:rsidRDefault="00A325A0">
            <w:pPr>
              <w:widowControl/>
              <w:spacing w:line="360" w:lineRule="exact"/>
              <w:jc w:val="center"/>
              <w:rPr>
                <w:rFonts w:ascii="Arial" w:eastAsia="Noto Sans SC Regular" w:hAnsi="Arial" w:cs="Arial"/>
                <w:b/>
                <w:color w:val="FFFFFF" w:themeColor="background1"/>
                <w:sz w:val="22"/>
              </w:rPr>
            </w:pPr>
            <w:r>
              <w:rPr>
                <w:rFonts w:ascii="Arial" w:eastAsia="Noto Sans SC Regular" w:hAnsi="Arial" w:cs="Arial"/>
                <w:b/>
                <w:color w:val="FFFFFF" w:themeColor="background1"/>
                <w:sz w:val="22"/>
              </w:rPr>
              <w:t>学科</w:t>
            </w:r>
          </w:p>
        </w:tc>
        <w:tc>
          <w:tcPr>
            <w:tcW w:w="794" w:type="dxa"/>
            <w:shd w:val="clear" w:color="auto" w:fill="EA7600"/>
            <w:vAlign w:val="center"/>
          </w:tcPr>
          <w:p w14:paraId="43F0E293" w14:textId="77777777" w:rsidR="00290595" w:rsidRDefault="00290595">
            <w:pPr>
              <w:widowControl/>
              <w:spacing w:line="360" w:lineRule="exact"/>
              <w:jc w:val="center"/>
              <w:rPr>
                <w:rFonts w:ascii="Arial" w:eastAsia="Noto Sans SC Regular" w:hAnsi="Arial" w:cs="Arial"/>
                <w:b/>
                <w:color w:val="FFFFFF" w:themeColor="background1"/>
                <w:sz w:val="22"/>
              </w:rPr>
            </w:pPr>
          </w:p>
        </w:tc>
        <w:tc>
          <w:tcPr>
            <w:tcW w:w="2494" w:type="dxa"/>
            <w:shd w:val="clear" w:color="auto" w:fill="EA7600"/>
            <w:vAlign w:val="center"/>
          </w:tcPr>
          <w:p w14:paraId="0B30F374" w14:textId="77777777" w:rsidR="00290595" w:rsidRDefault="00A325A0">
            <w:pPr>
              <w:widowControl/>
              <w:spacing w:line="360" w:lineRule="exact"/>
              <w:jc w:val="center"/>
              <w:rPr>
                <w:rFonts w:ascii="Arial" w:eastAsia="Noto Sans SC Regular" w:hAnsi="Arial" w:cs="Arial"/>
                <w:b/>
                <w:color w:val="FFFFFF" w:themeColor="background1"/>
                <w:sz w:val="22"/>
              </w:rPr>
            </w:pPr>
            <w:r>
              <w:rPr>
                <w:rFonts w:ascii="Arial" w:eastAsia="Noto Sans SC Regular" w:hAnsi="Arial" w:cs="Arial"/>
                <w:b/>
                <w:color w:val="FFFFFF" w:themeColor="background1"/>
                <w:sz w:val="22"/>
              </w:rPr>
              <w:t>学科</w:t>
            </w:r>
          </w:p>
        </w:tc>
      </w:tr>
      <w:tr w:rsidR="00290595" w14:paraId="050F97E5" w14:textId="77777777">
        <w:trPr>
          <w:trHeight w:val="1701"/>
          <w:jc w:val="center"/>
        </w:trPr>
        <w:tc>
          <w:tcPr>
            <w:tcW w:w="794" w:type="dxa"/>
            <w:vAlign w:val="center"/>
          </w:tcPr>
          <w:p w14:paraId="256D91E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lastRenderedPageBreak/>
              <w:t>A</w:t>
            </w:r>
          </w:p>
        </w:tc>
        <w:tc>
          <w:tcPr>
            <w:tcW w:w="2494" w:type="dxa"/>
            <w:vAlign w:val="center"/>
          </w:tcPr>
          <w:p w14:paraId="7783FECC"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人类学</w:t>
            </w:r>
          </w:p>
          <w:p w14:paraId="1DD2BFD0"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考古学</w:t>
            </w:r>
          </w:p>
          <w:p w14:paraId="39155106"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建筑学</w:t>
            </w:r>
          </w:p>
        </w:tc>
        <w:tc>
          <w:tcPr>
            <w:tcW w:w="794" w:type="dxa"/>
            <w:vAlign w:val="center"/>
          </w:tcPr>
          <w:p w14:paraId="01D23172"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B</w:t>
            </w:r>
          </w:p>
        </w:tc>
        <w:tc>
          <w:tcPr>
            <w:tcW w:w="2494" w:type="dxa"/>
            <w:vAlign w:val="center"/>
          </w:tcPr>
          <w:p w14:paraId="77BF82DB"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生物工程</w:t>
            </w:r>
          </w:p>
          <w:p w14:paraId="090BFE5B"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生物科学</w:t>
            </w:r>
          </w:p>
          <w:p w14:paraId="2C2997BE"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生物医学</w:t>
            </w:r>
          </w:p>
        </w:tc>
        <w:tc>
          <w:tcPr>
            <w:tcW w:w="794" w:type="dxa"/>
            <w:vAlign w:val="center"/>
          </w:tcPr>
          <w:p w14:paraId="52AF0DB8"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C</w:t>
            </w:r>
          </w:p>
        </w:tc>
        <w:tc>
          <w:tcPr>
            <w:tcW w:w="2494" w:type="dxa"/>
            <w:vAlign w:val="center"/>
          </w:tcPr>
          <w:p w14:paraId="20AE2071"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化学工程</w:t>
            </w:r>
          </w:p>
          <w:p w14:paraId="531F454C"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化学</w:t>
            </w:r>
          </w:p>
          <w:p w14:paraId="71B261E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土木、环境和地质工程</w:t>
            </w:r>
          </w:p>
          <w:p w14:paraId="6363C1D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计算机科学</w:t>
            </w:r>
          </w:p>
        </w:tc>
      </w:tr>
      <w:tr w:rsidR="00290595" w14:paraId="139633BE" w14:textId="77777777">
        <w:trPr>
          <w:trHeight w:val="1701"/>
          <w:jc w:val="center"/>
        </w:trPr>
        <w:tc>
          <w:tcPr>
            <w:tcW w:w="794" w:type="dxa"/>
            <w:shd w:val="clear" w:color="auto" w:fill="F2F2F2" w:themeFill="background1" w:themeFillShade="F2"/>
            <w:vAlign w:val="center"/>
          </w:tcPr>
          <w:p w14:paraId="4242D04F"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E</w:t>
            </w:r>
          </w:p>
        </w:tc>
        <w:tc>
          <w:tcPr>
            <w:tcW w:w="2494" w:type="dxa"/>
            <w:shd w:val="clear" w:color="auto" w:fill="F2F2F2" w:themeFill="background1" w:themeFillShade="F2"/>
            <w:vAlign w:val="center"/>
          </w:tcPr>
          <w:p w14:paraId="183E2F4F"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地球科学</w:t>
            </w:r>
          </w:p>
          <w:p w14:paraId="24A99D8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经济学</w:t>
            </w:r>
          </w:p>
          <w:p w14:paraId="1A0DF860"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教育学</w:t>
            </w:r>
          </w:p>
          <w:p w14:paraId="24FE3FA9"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电子电气工程</w:t>
            </w:r>
          </w:p>
          <w:p w14:paraId="48DD067E"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英语语言文学</w:t>
            </w:r>
          </w:p>
          <w:p w14:paraId="624EF048"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欧洲语言、文化和社会</w:t>
            </w:r>
          </w:p>
          <w:p w14:paraId="0964D23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欧洲社会和政治研究</w:t>
            </w:r>
          </w:p>
        </w:tc>
        <w:tc>
          <w:tcPr>
            <w:tcW w:w="794" w:type="dxa"/>
            <w:shd w:val="clear" w:color="auto" w:fill="F2F2F2" w:themeFill="background1" w:themeFillShade="F2"/>
            <w:vAlign w:val="center"/>
          </w:tcPr>
          <w:p w14:paraId="7BE0B269"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F</w:t>
            </w:r>
          </w:p>
        </w:tc>
        <w:tc>
          <w:tcPr>
            <w:tcW w:w="2494" w:type="dxa"/>
            <w:shd w:val="clear" w:color="auto" w:fill="F2F2F2" w:themeFill="background1" w:themeFillShade="F2"/>
            <w:vAlign w:val="center"/>
          </w:tcPr>
          <w:p w14:paraId="762955B6"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美术</w:t>
            </w:r>
          </w:p>
        </w:tc>
        <w:tc>
          <w:tcPr>
            <w:tcW w:w="794" w:type="dxa"/>
            <w:shd w:val="clear" w:color="auto" w:fill="F2F2F2" w:themeFill="background1" w:themeFillShade="F2"/>
            <w:vAlign w:val="center"/>
          </w:tcPr>
          <w:p w14:paraId="2ACA12CA"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G</w:t>
            </w:r>
          </w:p>
        </w:tc>
        <w:tc>
          <w:tcPr>
            <w:tcW w:w="2494" w:type="dxa"/>
            <w:shd w:val="clear" w:color="auto" w:fill="F2F2F2" w:themeFill="background1" w:themeFillShade="F2"/>
            <w:vAlign w:val="center"/>
          </w:tcPr>
          <w:p w14:paraId="253FA9F9"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地理</w:t>
            </w:r>
          </w:p>
          <w:p w14:paraId="16688017"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全球健康</w:t>
            </w:r>
          </w:p>
          <w:p w14:paraId="4206A289"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希腊语和拉丁语</w:t>
            </w:r>
          </w:p>
        </w:tc>
      </w:tr>
      <w:tr w:rsidR="00290595" w14:paraId="4F7C1054" w14:textId="77777777">
        <w:trPr>
          <w:trHeight w:val="1134"/>
          <w:jc w:val="center"/>
        </w:trPr>
        <w:tc>
          <w:tcPr>
            <w:tcW w:w="794" w:type="dxa"/>
            <w:vAlign w:val="center"/>
          </w:tcPr>
          <w:p w14:paraId="044BCEE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G</w:t>
            </w:r>
          </w:p>
        </w:tc>
        <w:tc>
          <w:tcPr>
            <w:tcW w:w="2494" w:type="dxa"/>
            <w:vAlign w:val="center"/>
          </w:tcPr>
          <w:p w14:paraId="6B4E17D6"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希伯来语和犹太研究</w:t>
            </w:r>
          </w:p>
          <w:p w14:paraId="2DF5605C"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历史</w:t>
            </w:r>
          </w:p>
          <w:p w14:paraId="397E676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历史与科学哲学</w:t>
            </w:r>
          </w:p>
          <w:p w14:paraId="4151231F"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艺术史</w:t>
            </w:r>
          </w:p>
        </w:tc>
        <w:tc>
          <w:tcPr>
            <w:tcW w:w="794" w:type="dxa"/>
            <w:vAlign w:val="center"/>
          </w:tcPr>
          <w:p w14:paraId="60BD3427"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color w:val="00325F"/>
              </w:rPr>
              <w:t>H</w:t>
            </w:r>
          </w:p>
        </w:tc>
        <w:tc>
          <w:tcPr>
            <w:tcW w:w="2494" w:type="dxa"/>
            <w:vAlign w:val="center"/>
          </w:tcPr>
          <w:p w14:paraId="5586987B"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理解和反对激进化与恐怖主义</w:t>
            </w:r>
          </w:p>
        </w:tc>
        <w:tc>
          <w:tcPr>
            <w:tcW w:w="794" w:type="dxa"/>
            <w:vAlign w:val="center"/>
          </w:tcPr>
          <w:p w14:paraId="27947822"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I</w:t>
            </w:r>
          </w:p>
        </w:tc>
        <w:tc>
          <w:tcPr>
            <w:tcW w:w="2494" w:type="dxa"/>
            <w:vAlign w:val="center"/>
          </w:tcPr>
          <w:p w14:paraId="05D174D7"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感染和免疫</w:t>
            </w:r>
          </w:p>
        </w:tc>
      </w:tr>
      <w:tr w:rsidR="00290595" w14:paraId="68CBD4AF" w14:textId="77777777">
        <w:trPr>
          <w:trHeight w:val="1701"/>
          <w:jc w:val="center"/>
        </w:trPr>
        <w:tc>
          <w:tcPr>
            <w:tcW w:w="794" w:type="dxa"/>
            <w:shd w:val="clear" w:color="auto" w:fill="F2F2F2" w:themeFill="background1" w:themeFillShade="F2"/>
            <w:vAlign w:val="center"/>
          </w:tcPr>
          <w:p w14:paraId="658B5781"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L</w:t>
            </w:r>
          </w:p>
        </w:tc>
        <w:tc>
          <w:tcPr>
            <w:tcW w:w="2494" w:type="dxa"/>
            <w:shd w:val="clear" w:color="auto" w:fill="F2F2F2" w:themeFill="background1" w:themeFillShade="F2"/>
            <w:vAlign w:val="center"/>
          </w:tcPr>
          <w:p w14:paraId="2DA8ECC5"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法学</w:t>
            </w:r>
          </w:p>
          <w:p w14:paraId="4490138A"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人文科学</w:t>
            </w:r>
          </w:p>
          <w:p w14:paraId="664A6408"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语言学</w:t>
            </w:r>
          </w:p>
        </w:tc>
        <w:tc>
          <w:tcPr>
            <w:tcW w:w="794" w:type="dxa"/>
            <w:shd w:val="clear" w:color="auto" w:fill="F2F2F2" w:themeFill="background1" w:themeFillShade="F2"/>
            <w:vAlign w:val="center"/>
          </w:tcPr>
          <w:p w14:paraId="4EEC6B0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M</w:t>
            </w:r>
          </w:p>
        </w:tc>
        <w:tc>
          <w:tcPr>
            <w:tcW w:w="2494" w:type="dxa"/>
            <w:shd w:val="clear" w:color="auto" w:fill="F2F2F2" w:themeFill="background1" w:themeFillShade="F2"/>
            <w:vAlign w:val="center"/>
          </w:tcPr>
          <w:p w14:paraId="5ED21F57"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管理学</w:t>
            </w:r>
          </w:p>
          <w:p w14:paraId="3E0930DC"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数学</w:t>
            </w:r>
          </w:p>
          <w:p w14:paraId="01A4431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机械工程</w:t>
            </w:r>
          </w:p>
          <w:p w14:paraId="15AF6530"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分子生物学</w:t>
            </w:r>
          </w:p>
        </w:tc>
        <w:tc>
          <w:tcPr>
            <w:tcW w:w="794" w:type="dxa"/>
            <w:shd w:val="clear" w:color="auto" w:fill="F2F2F2" w:themeFill="background1" w:themeFillShade="F2"/>
            <w:vAlign w:val="center"/>
          </w:tcPr>
          <w:p w14:paraId="04C99804"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N</w:t>
            </w:r>
          </w:p>
        </w:tc>
        <w:tc>
          <w:tcPr>
            <w:tcW w:w="2494" w:type="dxa"/>
            <w:shd w:val="clear" w:color="auto" w:fill="F2F2F2" w:themeFill="background1" w:themeFillShade="F2"/>
            <w:vAlign w:val="center"/>
          </w:tcPr>
          <w:p w14:paraId="44D98B8F"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神经科学</w:t>
            </w:r>
          </w:p>
        </w:tc>
      </w:tr>
      <w:tr w:rsidR="00290595" w14:paraId="7841A34D" w14:textId="77777777">
        <w:trPr>
          <w:trHeight w:val="473"/>
          <w:jc w:val="center"/>
        </w:trPr>
        <w:tc>
          <w:tcPr>
            <w:tcW w:w="794" w:type="dxa"/>
            <w:vAlign w:val="center"/>
          </w:tcPr>
          <w:p w14:paraId="6EAB3D1A"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P</w:t>
            </w:r>
          </w:p>
        </w:tc>
        <w:tc>
          <w:tcPr>
            <w:tcW w:w="2494" w:type="dxa"/>
            <w:vAlign w:val="center"/>
          </w:tcPr>
          <w:p w14:paraId="3A53EE21"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哲学</w:t>
            </w:r>
          </w:p>
          <w:p w14:paraId="40E3402E"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物理与天文学</w:t>
            </w:r>
          </w:p>
          <w:p w14:paraId="6921F688"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城市规划</w:t>
            </w:r>
          </w:p>
          <w:p w14:paraId="56FBA6BB"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政治学与国际关系</w:t>
            </w:r>
          </w:p>
          <w:p w14:paraId="0F384049"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人口健康</w:t>
            </w:r>
          </w:p>
          <w:p w14:paraId="7C06D6A8"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建设项目管理</w:t>
            </w:r>
          </w:p>
          <w:p w14:paraId="2D65D654"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心理学</w:t>
            </w:r>
          </w:p>
          <w:p w14:paraId="36DC328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心理学和语言科学</w:t>
            </w:r>
          </w:p>
        </w:tc>
        <w:tc>
          <w:tcPr>
            <w:tcW w:w="794" w:type="dxa"/>
            <w:vAlign w:val="center"/>
          </w:tcPr>
          <w:p w14:paraId="388C237D"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S</w:t>
            </w:r>
          </w:p>
        </w:tc>
        <w:tc>
          <w:tcPr>
            <w:tcW w:w="2494" w:type="dxa"/>
            <w:vAlign w:val="center"/>
          </w:tcPr>
          <w:p w14:paraId="733A4B3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斯拉夫和东欧研究（</w:t>
            </w:r>
            <w:r>
              <w:rPr>
                <w:rFonts w:ascii="Arial" w:eastAsia="Noto Sans SC Regular" w:hAnsi="Arial" w:cs="Arial"/>
              </w:rPr>
              <w:t>SSEES</w:t>
            </w:r>
            <w:r>
              <w:rPr>
                <w:rFonts w:ascii="Arial" w:eastAsia="Noto Sans SC Regular" w:hAnsi="Arial" w:cs="Arial"/>
              </w:rPr>
              <w:t>）</w:t>
            </w:r>
          </w:p>
          <w:p w14:paraId="1E63C6BC"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社会科学</w:t>
            </w:r>
          </w:p>
          <w:p w14:paraId="74CBE0A7"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统计科学</w:t>
            </w:r>
          </w:p>
        </w:tc>
        <w:tc>
          <w:tcPr>
            <w:tcW w:w="794" w:type="dxa"/>
            <w:vAlign w:val="center"/>
          </w:tcPr>
          <w:p w14:paraId="4C765603"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b/>
                <w:bCs/>
              </w:rPr>
              <w:t>U</w:t>
            </w:r>
          </w:p>
        </w:tc>
        <w:tc>
          <w:tcPr>
            <w:tcW w:w="2494" w:type="dxa"/>
            <w:vAlign w:val="center"/>
          </w:tcPr>
          <w:p w14:paraId="72CE87EE" w14:textId="77777777" w:rsidR="00290595" w:rsidRDefault="00A325A0">
            <w:pPr>
              <w:widowControl/>
              <w:spacing w:line="360" w:lineRule="exact"/>
              <w:jc w:val="center"/>
              <w:rPr>
                <w:rFonts w:ascii="Arial" w:eastAsia="Noto Sans SC Regular" w:hAnsi="Arial" w:cs="Arial"/>
              </w:rPr>
            </w:pPr>
            <w:r>
              <w:rPr>
                <w:rFonts w:ascii="Arial" w:eastAsia="Noto Sans SC Regular" w:hAnsi="Arial" w:cs="Arial"/>
              </w:rPr>
              <w:t>伦敦大学学院语言与国际教育中心（</w:t>
            </w:r>
            <w:r>
              <w:rPr>
                <w:rFonts w:ascii="Arial" w:eastAsia="Noto Sans SC Regular" w:hAnsi="Arial" w:cs="Arial"/>
              </w:rPr>
              <w:t>CLIE</w:t>
            </w:r>
            <w:r>
              <w:rPr>
                <w:rFonts w:ascii="Arial" w:eastAsia="Noto Sans SC Regular" w:hAnsi="Arial" w:cs="Arial"/>
              </w:rPr>
              <w:t>）</w:t>
            </w:r>
          </w:p>
        </w:tc>
      </w:tr>
    </w:tbl>
    <w:p w14:paraId="0922CC45" w14:textId="77777777" w:rsidR="00290595" w:rsidRDefault="00290595">
      <w:pPr>
        <w:spacing w:line="400" w:lineRule="exact"/>
        <w:rPr>
          <w:rFonts w:ascii="Arial" w:eastAsia="Noto Sans SC Regular" w:hAnsi="Arial" w:cs="Arial"/>
        </w:rPr>
      </w:pPr>
    </w:p>
    <w:p w14:paraId="170319F5" w14:textId="77777777" w:rsidR="00290595" w:rsidRDefault="00A325A0">
      <w:pPr>
        <w:spacing w:line="400" w:lineRule="exact"/>
        <w:ind w:leftChars="200" w:left="420" w:firstLineChars="200" w:firstLine="420"/>
        <w:rPr>
          <w:rFonts w:ascii="Arial" w:eastAsia="Noto Sans SC Regular" w:hAnsi="Arial" w:cs="Arial"/>
        </w:rPr>
      </w:pPr>
      <w:r>
        <w:rPr>
          <w:rFonts w:ascii="Arial" w:eastAsia="Noto Sans SC Regular" w:hAnsi="Arial" w:cs="Arial"/>
        </w:rPr>
        <w:br w:type="page"/>
      </w:r>
    </w:p>
    <w:p w14:paraId="6D0789E4"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7" w:name="_Toc9146"/>
      <w:r>
        <w:rPr>
          <w:rFonts w:ascii="Arial" w:eastAsia="Noto Sans SC Regular" w:hAnsi="Arial" w:cs="Arial"/>
          <w:b w:val="0"/>
          <w:color w:val="EA7600"/>
          <w:sz w:val="30"/>
          <w:szCs w:val="30"/>
        </w:rPr>
        <w:lastRenderedPageBreak/>
        <w:t>海外生活</w:t>
      </w:r>
      <w:r>
        <w:rPr>
          <w:rFonts w:ascii="Arial" w:eastAsia="Noto Sans SC Regular" w:hAnsi="Arial" w:cs="Arial"/>
          <w:b w:val="0"/>
          <w:color w:val="EA7600"/>
          <w:sz w:val="30"/>
          <w:szCs w:val="30"/>
        </w:rPr>
        <w:t>|Living Abroad</w:t>
      </w:r>
      <w:bookmarkEnd w:id="7"/>
    </w:p>
    <w:p w14:paraId="5541F161" w14:textId="77777777" w:rsidR="00290595" w:rsidRDefault="00A325A0">
      <w:pPr>
        <w:pStyle w:val="a7"/>
        <w:numPr>
          <w:ilvl w:val="0"/>
          <w:numId w:val="5"/>
        </w:numPr>
        <w:spacing w:beforeLines="50" w:before="156" w:afterLines="50" w:after="156" w:line="400" w:lineRule="exact"/>
        <w:ind w:leftChars="200" w:hangingChars="200"/>
        <w:rPr>
          <w:rFonts w:ascii="Arial" w:eastAsia="Noto Sans SC Regular" w:hAnsi="Arial" w:cs="Arial"/>
          <w:color w:val="EA7600"/>
        </w:rPr>
      </w:pPr>
      <w:r>
        <w:rPr>
          <w:rFonts w:ascii="Arial" w:eastAsia="Noto Sans SC Regular" w:hAnsi="Arial" w:cs="Arial"/>
          <w:color w:val="EA7600"/>
        </w:rPr>
        <w:t>住宿餐饮</w:t>
      </w:r>
    </w:p>
    <w:p w14:paraId="5DD5F253"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项目期间学生需自费入住</w:t>
      </w:r>
      <w:r>
        <w:rPr>
          <w:rFonts w:ascii="Arial" w:eastAsia="Noto Sans SC Regular" w:hAnsi="Arial" w:cs="Arial"/>
        </w:rPr>
        <w:t>UCL</w:t>
      </w:r>
      <w:r>
        <w:rPr>
          <w:rFonts w:ascii="Arial" w:eastAsia="Noto Sans SC Regular" w:hAnsi="Arial" w:cs="Arial"/>
        </w:rPr>
        <w:t>的学生公寓</w:t>
      </w:r>
      <w:r w:rsidR="00C16878">
        <w:rPr>
          <w:rFonts w:ascii="Arial" w:eastAsia="Noto Sans SC Regular" w:hAnsi="Arial" w:cs="Arial" w:hint="eastAsia"/>
        </w:rPr>
        <w:t>，或申请校外学生公寓住宿</w:t>
      </w:r>
    </w:p>
    <w:p w14:paraId="73BE3D0E" w14:textId="77777777" w:rsidR="00290595" w:rsidRDefault="00A325A0">
      <w:pPr>
        <w:pStyle w:val="a7"/>
        <w:numPr>
          <w:ilvl w:val="0"/>
          <w:numId w:val="6"/>
        </w:numPr>
        <w:spacing w:line="400" w:lineRule="exact"/>
        <w:ind w:leftChars="200" w:firstLine="420"/>
        <w:rPr>
          <w:rFonts w:ascii="Arial" w:eastAsia="Noto Sans SC Regular" w:hAnsi="Arial" w:cs="Arial"/>
        </w:rPr>
      </w:pPr>
      <w:r>
        <w:rPr>
          <w:rFonts w:ascii="Arial" w:eastAsia="Noto Sans SC Regular" w:hAnsi="Arial" w:cs="Arial"/>
        </w:rPr>
        <w:t>宿舍有两种类型，一种为</w:t>
      </w:r>
      <w:r>
        <w:rPr>
          <w:rFonts w:ascii="Arial" w:eastAsia="Noto Sans SC Regular" w:hAnsi="Arial" w:cs="Arial"/>
        </w:rPr>
        <w:t>Catered</w:t>
      </w:r>
      <w:r>
        <w:rPr>
          <w:rFonts w:ascii="Arial" w:eastAsia="Noto Sans SC Regular" w:hAnsi="Arial" w:cs="Arial"/>
        </w:rPr>
        <w:t>由宿舍提供餐食，另一种为</w:t>
      </w:r>
      <w:r>
        <w:rPr>
          <w:rFonts w:ascii="Arial" w:eastAsia="Noto Sans SC Regular" w:hAnsi="Arial" w:cs="Arial"/>
        </w:rPr>
        <w:t>Self-Catered</w:t>
      </w:r>
      <w:r>
        <w:rPr>
          <w:rFonts w:ascii="Arial" w:eastAsia="Noto Sans SC Regular" w:hAnsi="Arial" w:cs="Arial"/>
        </w:rPr>
        <w:t>餐食自理；</w:t>
      </w:r>
    </w:p>
    <w:p w14:paraId="6439394C" w14:textId="77777777" w:rsidR="00290595" w:rsidRDefault="00A325A0">
      <w:pPr>
        <w:pStyle w:val="a7"/>
        <w:numPr>
          <w:ilvl w:val="0"/>
          <w:numId w:val="6"/>
        </w:numPr>
        <w:spacing w:line="400" w:lineRule="exact"/>
        <w:ind w:leftChars="200" w:firstLine="420"/>
        <w:rPr>
          <w:rFonts w:ascii="Arial" w:eastAsia="Noto Sans SC Regular" w:hAnsi="Arial" w:cs="Arial"/>
        </w:rPr>
      </w:pPr>
      <w:r>
        <w:rPr>
          <w:rFonts w:ascii="Arial" w:eastAsia="Noto Sans SC Regular" w:hAnsi="Arial" w:cs="Arial"/>
        </w:rPr>
        <w:t>申请就读一学期的学生通常能分配到宿舍，但不能保证；</w:t>
      </w:r>
    </w:p>
    <w:p w14:paraId="0257F227" w14:textId="77777777" w:rsidR="00290595" w:rsidRDefault="00A325A0">
      <w:pPr>
        <w:pStyle w:val="a7"/>
        <w:numPr>
          <w:ilvl w:val="0"/>
          <w:numId w:val="6"/>
        </w:numPr>
        <w:spacing w:line="400" w:lineRule="exact"/>
        <w:ind w:leftChars="200" w:firstLine="420"/>
        <w:rPr>
          <w:rFonts w:ascii="Arial" w:eastAsia="Noto Sans SC Regular" w:hAnsi="Arial" w:cs="Arial"/>
        </w:rPr>
      </w:pPr>
      <w:r>
        <w:rPr>
          <w:rFonts w:ascii="Arial" w:eastAsia="Noto Sans SC Regular" w:hAnsi="Arial" w:cs="Arial"/>
        </w:rPr>
        <w:t>根据不同的宿舍选择，其房间的类型、设施、及价格各异，</w:t>
      </w:r>
      <w:r>
        <w:rPr>
          <w:rFonts w:ascii="Arial" w:eastAsia="Noto Sans SC Regular" w:hAnsi="Arial" w:cs="Arial"/>
        </w:rPr>
        <w:t>Catered</w:t>
      </w:r>
      <w:r>
        <w:rPr>
          <w:rFonts w:ascii="Arial" w:eastAsia="Noto Sans SC Regular" w:hAnsi="Arial" w:cs="Arial"/>
        </w:rPr>
        <w:t>宿舍价格在</w:t>
      </w:r>
      <w:r>
        <w:rPr>
          <w:rFonts w:ascii="Arial" w:eastAsia="Noto Sans SC Regular" w:hAnsi="Arial" w:cs="Arial"/>
        </w:rPr>
        <w:t>180~240</w:t>
      </w:r>
      <w:r>
        <w:rPr>
          <w:rFonts w:ascii="Arial" w:eastAsia="Noto Sans SC Regular" w:hAnsi="Arial" w:cs="Arial"/>
        </w:rPr>
        <w:t>英镑每周之间，</w:t>
      </w:r>
      <w:r>
        <w:rPr>
          <w:rFonts w:ascii="Arial" w:eastAsia="Noto Sans SC Regular" w:hAnsi="Arial" w:cs="Arial"/>
        </w:rPr>
        <w:t>Self-Catered</w:t>
      </w:r>
      <w:r>
        <w:rPr>
          <w:rFonts w:ascii="Arial" w:eastAsia="Noto Sans SC Regular" w:hAnsi="Arial" w:cs="Arial"/>
        </w:rPr>
        <w:t>宿舍价格在</w:t>
      </w:r>
      <w:r>
        <w:rPr>
          <w:rFonts w:ascii="Arial" w:eastAsia="Noto Sans SC Regular" w:hAnsi="Arial" w:cs="Arial"/>
        </w:rPr>
        <w:t>129~285</w:t>
      </w:r>
      <w:r>
        <w:rPr>
          <w:rFonts w:ascii="Arial" w:eastAsia="Noto Sans SC Regular" w:hAnsi="Arial" w:cs="Arial"/>
        </w:rPr>
        <w:t>英镑每周之间。</w:t>
      </w:r>
    </w:p>
    <w:p w14:paraId="02F177F8"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学生个人生活费的高低取决于个人生活习惯和需求标准。一般每天人均餐饮消费约</w:t>
      </w:r>
      <w:r>
        <w:rPr>
          <w:rFonts w:ascii="Arial" w:eastAsia="Noto Sans SC Regular" w:hAnsi="Arial" w:cs="Arial"/>
        </w:rPr>
        <w:t>20</w:t>
      </w:r>
      <w:r>
        <w:rPr>
          <w:rFonts w:ascii="Arial" w:eastAsia="Noto Sans SC Regular" w:hAnsi="Arial" w:cs="Arial"/>
        </w:rPr>
        <w:t>英镑。</w:t>
      </w:r>
    </w:p>
    <w:p w14:paraId="0494289C" w14:textId="77777777" w:rsidR="00290595" w:rsidRDefault="00A325A0">
      <w:pPr>
        <w:pStyle w:val="a7"/>
        <w:numPr>
          <w:ilvl w:val="0"/>
          <w:numId w:val="5"/>
        </w:numPr>
        <w:spacing w:beforeLines="50" w:before="156" w:afterLines="50" w:after="156" w:line="400" w:lineRule="exact"/>
        <w:ind w:leftChars="200" w:hangingChars="200"/>
        <w:rPr>
          <w:rFonts w:ascii="Arial" w:eastAsia="Noto Sans SC Regular" w:hAnsi="Arial" w:cs="Arial"/>
          <w:color w:val="EA7600"/>
        </w:rPr>
      </w:pPr>
      <w:r>
        <w:rPr>
          <w:rFonts w:ascii="Arial" w:eastAsia="Noto Sans SC Regular" w:hAnsi="Arial" w:cs="Arial"/>
          <w:color w:val="EA7600"/>
        </w:rPr>
        <w:t>文化体验</w:t>
      </w:r>
    </w:p>
    <w:p w14:paraId="42E6A609"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1.</w:t>
      </w:r>
      <w:r>
        <w:rPr>
          <w:rFonts w:ascii="Arial" w:eastAsia="Noto Sans SC Regular" w:hAnsi="Arial" w:cs="Arial" w:hint="eastAsia"/>
        </w:rPr>
        <w:t xml:space="preserve"> </w:t>
      </w:r>
      <w:r>
        <w:rPr>
          <w:rFonts w:ascii="Arial" w:eastAsia="Noto Sans SC Regular" w:hAnsi="Arial" w:cs="Arial"/>
        </w:rPr>
        <w:t>伦敦的人文胜景数不胜数，从</w:t>
      </w:r>
      <w:r>
        <w:rPr>
          <w:rFonts w:ascii="Arial" w:eastAsia="Noto Sans SC Regular" w:hAnsi="Arial" w:cs="Arial"/>
        </w:rPr>
        <w:t>UCL</w:t>
      </w:r>
      <w:r>
        <w:rPr>
          <w:rFonts w:ascii="Arial" w:eastAsia="Noto Sans SC Regular" w:hAnsi="Arial" w:cs="Arial"/>
        </w:rPr>
        <w:t>出发，大英博物馆、国王十字车站、自然科学博物馆、白金汉宫、西敏寺、圣保罗大教堂均在地铁半小时圈内，闲时约上三五好友，每个地方都值得用镜头记录收藏。如果对小镇情有独钟，牛津、巴斯、温莎、布莱顿与伦敦相距不远，坐上火车即可轻松到达。</w:t>
      </w:r>
    </w:p>
    <w:p w14:paraId="257C706A"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2.</w:t>
      </w:r>
      <w:r>
        <w:rPr>
          <w:rFonts w:ascii="Arial" w:eastAsia="Noto Sans SC Regular" w:hAnsi="Arial" w:cs="Arial" w:hint="eastAsia"/>
        </w:rPr>
        <w:t xml:space="preserve"> </w:t>
      </w:r>
      <w:r>
        <w:rPr>
          <w:rFonts w:ascii="Arial" w:eastAsia="Noto Sans SC Regular" w:hAnsi="Arial" w:cs="Arial"/>
        </w:rPr>
        <w:t>UCL</w:t>
      </w:r>
      <w:r>
        <w:rPr>
          <w:rFonts w:ascii="Arial" w:eastAsia="Noto Sans SC Regular" w:hAnsi="Arial" w:cs="Arial"/>
        </w:rPr>
        <w:t>的学生会经营着上百个社团和俱乐部，并定期组织社交、旅游活动，除了迎新，过去几年还举办过公共汽车旅游，校园旅游，欢迎早餐，冰淇淋社交、西区剧院、温莎城堡一日游等各种各样的活动</w:t>
      </w:r>
    </w:p>
    <w:p w14:paraId="31F167A1" w14:textId="77777777" w:rsidR="00290595" w:rsidRDefault="00A325A0">
      <w:pPr>
        <w:pStyle w:val="a7"/>
        <w:numPr>
          <w:ilvl w:val="0"/>
          <w:numId w:val="5"/>
        </w:numPr>
        <w:spacing w:beforeLines="50" w:before="156" w:afterLines="50" w:after="156" w:line="400" w:lineRule="exact"/>
        <w:ind w:leftChars="200" w:hangingChars="200"/>
        <w:rPr>
          <w:rFonts w:ascii="Arial" w:eastAsia="Noto Sans SC Regular" w:hAnsi="Arial" w:cs="Arial"/>
          <w:color w:val="EA7600"/>
        </w:rPr>
      </w:pPr>
      <w:r>
        <w:rPr>
          <w:rFonts w:ascii="Arial" w:eastAsia="Noto Sans SC Regular" w:hAnsi="Arial" w:cs="Arial"/>
          <w:color w:val="EA7600"/>
        </w:rPr>
        <w:t>交通出行</w:t>
      </w:r>
    </w:p>
    <w:p w14:paraId="15214C28"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伦敦境内交通高度发达与便捷，学生可以根据自己的需求购买</w:t>
      </w:r>
      <w:r>
        <w:rPr>
          <w:rFonts w:ascii="Arial" w:eastAsia="Noto Sans SC Regular" w:hAnsi="Arial" w:cs="Arial"/>
        </w:rPr>
        <w:t>London pass/Oyster card</w:t>
      </w:r>
      <w:r>
        <w:rPr>
          <w:rFonts w:ascii="Arial" w:eastAsia="Noto Sans SC Regular" w:hAnsi="Arial" w:cs="Arial"/>
        </w:rPr>
        <w:t>等。伦敦是英国多条铁路的始发站，能够十分便捷地通往英国全境。</w:t>
      </w:r>
    </w:p>
    <w:p w14:paraId="397344A4" w14:textId="77777777" w:rsidR="00290595" w:rsidRDefault="00290595">
      <w:pPr>
        <w:pStyle w:val="a7"/>
        <w:spacing w:line="400" w:lineRule="exact"/>
        <w:ind w:leftChars="200" w:left="420"/>
        <w:rPr>
          <w:rFonts w:ascii="Arial" w:eastAsia="Noto Sans SC Regular" w:hAnsi="Arial" w:cs="Arial"/>
        </w:rPr>
      </w:pPr>
    </w:p>
    <w:p w14:paraId="161D2491"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8" w:name="_Toc236"/>
      <w:r>
        <w:rPr>
          <w:rFonts w:ascii="Arial" w:eastAsia="Noto Sans SC Regular" w:hAnsi="Arial" w:cs="Arial"/>
          <w:b w:val="0"/>
          <w:color w:val="EA7600"/>
          <w:sz w:val="30"/>
          <w:szCs w:val="30"/>
        </w:rPr>
        <w:t>留学服务</w:t>
      </w:r>
      <w:r>
        <w:rPr>
          <w:rFonts w:ascii="Arial" w:eastAsia="Noto Sans SC Regular" w:hAnsi="Arial" w:cs="Arial"/>
          <w:b w:val="0"/>
          <w:color w:val="EA7600"/>
          <w:sz w:val="30"/>
          <w:szCs w:val="30"/>
        </w:rPr>
        <w:t>|Student Services</w:t>
      </w:r>
      <w:bookmarkEnd w:id="8"/>
    </w:p>
    <w:p w14:paraId="7710921C"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为使学生拥有安全舒适的海外生活，主办方为项目参与者提供如下服务：</w:t>
      </w:r>
    </w:p>
    <w:p w14:paraId="51C2284B"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选课指导：为学生解答课程设置、学分设置、学时安排等问题，并根据学生意愿匹配相关课程；</w:t>
      </w:r>
    </w:p>
    <w:p w14:paraId="2090A349"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面试指导：申请过程中个别学生会需要通过面试来获得进一步录取的可能，在这种情况下主办方会根据需求安排面试指导，并为提供个性化面试方案；</w:t>
      </w:r>
    </w:p>
    <w:p w14:paraId="67D4D96B"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申请材料审核：为学生准备申请材料模板，并对于已经提交的申请材料进行形式和实质审查，确保递交的申请材料符合要求，避免因材料不合格而耽误申请；</w:t>
      </w:r>
    </w:p>
    <w:p w14:paraId="6BA5DD06"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项目申请递送：熟悉并精通申请流程的指导老师为学生递交审核通过的资料，并及时跟踪材料审查进度，申请中出现的新情况，并及时完成申请流程，确保合格学生的申请得到最大程度的完整审查；</w:t>
      </w:r>
    </w:p>
    <w:p w14:paraId="551D1262"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5. </w:t>
      </w:r>
      <w:r>
        <w:rPr>
          <w:rFonts w:ascii="Arial" w:eastAsia="Noto Sans SC Regular" w:hAnsi="Arial" w:cs="Arial"/>
        </w:rPr>
        <w:t>优先材料审核：翔飞与众多名校保持密切的合作关系，递送的申请材料一般会以最快的进程审核。部分项目可以在开放申请日之前申请，为学生提供大量便利；</w:t>
      </w:r>
    </w:p>
    <w:p w14:paraId="57572652"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lastRenderedPageBreak/>
        <w:t xml:space="preserve">6. </w:t>
      </w:r>
      <w:r>
        <w:rPr>
          <w:rFonts w:ascii="Arial" w:eastAsia="Noto Sans SC Regular" w:hAnsi="Arial" w:cs="Arial"/>
        </w:rPr>
        <w:t>行前事宜协助完成：学生账户设立使用指导，学费缴费指导，指导学校目的地学习生存指导和旅行信息；</w:t>
      </w:r>
    </w:p>
    <w:p w14:paraId="45660722"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7. </w:t>
      </w:r>
      <w:r>
        <w:rPr>
          <w:rFonts w:ascii="Arial" w:eastAsia="Noto Sans SC Regular" w:hAnsi="Arial" w:cs="Arial"/>
        </w:rPr>
        <w:t>住宿申请办理：在大学提供学校官方住宿的情况下指导学生完成宿舍申请并确定抵达日期，如遇特殊情况需要提前或延后抵达，主办方将为学生提供额外的帮助，让学生顺利抵达入住保障安全；</w:t>
      </w:r>
    </w:p>
    <w:p w14:paraId="762C7A0A"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8. </w:t>
      </w:r>
      <w:r>
        <w:rPr>
          <w:rFonts w:ascii="Arial" w:eastAsia="Noto Sans SC Regular" w:hAnsi="Arial" w:cs="Arial"/>
        </w:rPr>
        <w:t>签证申办：学生需申请英国短期学习签证，主办方会根据学生的实际情况安排合理的签证流程，长期以来签证通过率超过</w:t>
      </w:r>
      <w:r>
        <w:rPr>
          <w:rFonts w:ascii="Arial" w:eastAsia="Noto Sans SC Regular" w:hAnsi="Arial" w:cs="Arial"/>
        </w:rPr>
        <w:t>95%</w:t>
      </w:r>
      <w:r>
        <w:rPr>
          <w:rFonts w:ascii="Arial" w:eastAsia="Noto Sans SC Regular" w:hAnsi="Arial" w:cs="Arial"/>
        </w:rPr>
        <w:t>；</w:t>
      </w:r>
    </w:p>
    <w:p w14:paraId="2352D7E8"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9. </w:t>
      </w:r>
      <w:r>
        <w:rPr>
          <w:rFonts w:ascii="Arial" w:eastAsia="Noto Sans SC Regular" w:hAnsi="Arial" w:cs="Arial"/>
        </w:rPr>
        <w:t>机票预订：根据项目和学生实际情况建议或者协助预订抵达航班，保证开学顺利；</w:t>
      </w:r>
    </w:p>
    <w:p w14:paraId="3C31A5F0"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10. </w:t>
      </w:r>
      <w:r>
        <w:rPr>
          <w:rFonts w:ascii="Arial" w:eastAsia="Noto Sans SC Regular" w:hAnsi="Arial" w:cs="Arial"/>
        </w:rPr>
        <w:t>境外汇款：项目参加者需要支付包括学费、杂费、住宿费等各种需要支付给大学的费用，主办方会建议最合理的付款方式确保学生不耽误课程顺利进行；</w:t>
      </w:r>
    </w:p>
    <w:p w14:paraId="57B7CD0A"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 xml:space="preserve">11. </w:t>
      </w:r>
      <w:r>
        <w:rPr>
          <w:rFonts w:ascii="Arial" w:eastAsia="Noto Sans SC Regular" w:hAnsi="Arial" w:cs="Arial"/>
        </w:rPr>
        <w:t>境外保险办理：在海外学习过程中一般需要办理的保险为大学强制性保险和额外保险，主办方会根据不同学校的不同要求建议学生购买最有效的保险形式；</w:t>
      </w:r>
    </w:p>
    <w:p w14:paraId="4141E534"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hint="eastAsia"/>
        </w:rPr>
        <w:t xml:space="preserve">12. </w:t>
      </w:r>
      <w:r>
        <w:rPr>
          <w:rFonts w:ascii="Arial" w:eastAsia="Noto Sans SC Regular" w:hAnsi="Arial" w:cs="Arial"/>
        </w:rPr>
        <w:t>接机服务：项目参加者第一次抵达留学目的地的航班主办方会安排接机服务，确保无论什么时候抵达都能将参加者安全送达入住地点；学生也可选择打的，在项目结束后将发票邮寄至上海总部报销；</w:t>
      </w:r>
    </w:p>
    <w:p w14:paraId="1802DD4D" w14:textId="77777777" w:rsidR="00290595" w:rsidRDefault="00A325A0">
      <w:pPr>
        <w:pStyle w:val="a7"/>
        <w:spacing w:line="400" w:lineRule="exact"/>
        <w:ind w:leftChars="200" w:left="420"/>
        <w:rPr>
          <w:rFonts w:ascii="Arial" w:eastAsia="Noto Sans SC Regular" w:hAnsi="Arial" w:cs="Arial"/>
        </w:rPr>
      </w:pPr>
      <w:r>
        <w:rPr>
          <w:rFonts w:ascii="Arial" w:eastAsia="Noto Sans SC Regular" w:hAnsi="Arial" w:cs="Arial"/>
        </w:rPr>
        <w:t>1</w:t>
      </w:r>
      <w:r>
        <w:rPr>
          <w:rFonts w:ascii="Arial" w:eastAsia="Noto Sans SC Regular" w:hAnsi="Arial" w:cs="Arial" w:hint="eastAsia"/>
        </w:rPr>
        <w:t>3</w:t>
      </w:r>
      <w:r>
        <w:rPr>
          <w:rFonts w:ascii="Arial" w:eastAsia="Noto Sans SC Regular" w:hAnsi="Arial" w:cs="Arial"/>
        </w:rPr>
        <w:t xml:space="preserve">. </w:t>
      </w:r>
      <w:r>
        <w:rPr>
          <w:rFonts w:ascii="Arial" w:eastAsia="Noto Sans SC Regular" w:hAnsi="Arial" w:cs="Arial"/>
        </w:rPr>
        <w:t>境外支持：主办方在曼彻斯特设有分支机构，在紧急情况下可以负责对应学生的特殊请求。</w:t>
      </w:r>
    </w:p>
    <w:p w14:paraId="40F08B8B" w14:textId="77777777" w:rsidR="00290595" w:rsidRDefault="00290595">
      <w:pPr>
        <w:pStyle w:val="a7"/>
        <w:spacing w:line="400" w:lineRule="exact"/>
        <w:ind w:leftChars="200" w:left="420"/>
        <w:rPr>
          <w:rFonts w:ascii="Arial" w:eastAsia="Noto Sans SC Regular" w:hAnsi="Arial" w:cs="Arial"/>
        </w:rPr>
      </w:pPr>
    </w:p>
    <w:p w14:paraId="672632A7"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9" w:name="_Toc1586"/>
      <w:r>
        <w:rPr>
          <w:rFonts w:ascii="Arial" w:eastAsia="Noto Sans SC Regular" w:hAnsi="Arial" w:cs="Arial"/>
          <w:b w:val="0"/>
          <w:color w:val="EA7600"/>
          <w:sz w:val="30"/>
          <w:szCs w:val="30"/>
        </w:rPr>
        <w:t>项目费用</w:t>
      </w:r>
      <w:r>
        <w:rPr>
          <w:rFonts w:ascii="Arial" w:eastAsia="Noto Sans SC Regular" w:hAnsi="Arial" w:cs="Arial"/>
          <w:b w:val="0"/>
          <w:color w:val="EA7600"/>
          <w:sz w:val="30"/>
          <w:szCs w:val="30"/>
        </w:rPr>
        <w:t>|Program Fee</w:t>
      </w:r>
      <w:bookmarkEnd w:id="9"/>
    </w:p>
    <w:p w14:paraId="3F7224BB" w14:textId="77777777" w:rsidR="00290595" w:rsidRDefault="00A325A0">
      <w:pPr>
        <w:pStyle w:val="a7"/>
        <w:numPr>
          <w:ilvl w:val="0"/>
          <w:numId w:val="7"/>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color w:val="EA7600"/>
        </w:rPr>
        <w:t>项目学杂费</w:t>
      </w:r>
      <w:r>
        <w:rPr>
          <w:rFonts w:ascii="Arial" w:eastAsia="Noto Sans SC Regular" w:hAnsi="Arial" w:cs="Arial"/>
          <w:color w:val="EA7600"/>
        </w:rPr>
        <w:t xml:space="preserve"> </w:t>
      </w:r>
    </w:p>
    <w:tbl>
      <w:tblPr>
        <w:tblStyle w:val="a5"/>
        <w:tblpPr w:leftFromText="180" w:rightFromText="180" w:vertAnchor="text" w:horzAnchor="page" w:tblpXSpec="center" w:tblpY="77"/>
        <w:tblOverlap w:val="never"/>
        <w:tblW w:w="9357" w:type="dxa"/>
        <w:jc w:val="center"/>
        <w:tblLayout w:type="fixed"/>
        <w:tblLook w:val="04A0" w:firstRow="1" w:lastRow="0" w:firstColumn="1" w:lastColumn="0" w:noHBand="0" w:noVBand="1"/>
      </w:tblPr>
      <w:tblGrid>
        <w:gridCol w:w="7083"/>
        <w:gridCol w:w="2274"/>
      </w:tblGrid>
      <w:tr w:rsidR="000A48F3" w14:paraId="7BD8606C" w14:textId="77777777" w:rsidTr="000A48F3">
        <w:trPr>
          <w:trHeight w:val="448"/>
          <w:jc w:val="center"/>
        </w:trPr>
        <w:tc>
          <w:tcPr>
            <w:tcW w:w="7083" w:type="dxa"/>
            <w:shd w:val="clear" w:color="auto" w:fill="EA7600"/>
            <w:vAlign w:val="center"/>
          </w:tcPr>
          <w:p w14:paraId="18F801A3" w14:textId="77777777" w:rsidR="000A48F3" w:rsidRDefault="000A48F3">
            <w:pPr>
              <w:pStyle w:val="a7"/>
              <w:widowControl/>
              <w:ind w:firstLineChars="0" w:firstLine="0"/>
              <w:jc w:val="center"/>
              <w:rPr>
                <w:rFonts w:ascii="Calibri" w:eastAsia="黑体" w:hAnsi="Calibri" w:cs="Calibri"/>
                <w:b/>
                <w:bCs/>
                <w:color w:val="FFFFFF" w:themeColor="background1"/>
                <w:szCs w:val="21"/>
              </w:rPr>
            </w:pPr>
            <w:r>
              <w:rPr>
                <w:rFonts w:ascii="Calibri" w:eastAsia="黑体" w:hAnsi="Calibri" w:cs="Calibri" w:hint="eastAsia"/>
                <w:b/>
                <w:bCs/>
                <w:color w:val="FFFFFF" w:themeColor="background1"/>
                <w:szCs w:val="21"/>
              </w:rPr>
              <w:t>学科</w:t>
            </w:r>
          </w:p>
        </w:tc>
        <w:tc>
          <w:tcPr>
            <w:tcW w:w="2274" w:type="dxa"/>
            <w:shd w:val="clear" w:color="auto" w:fill="EA7600"/>
            <w:vAlign w:val="center"/>
          </w:tcPr>
          <w:p w14:paraId="6F18A71B" w14:textId="77777777" w:rsidR="000A48F3" w:rsidRDefault="000A48F3">
            <w:pPr>
              <w:pStyle w:val="a7"/>
              <w:widowControl/>
              <w:ind w:firstLineChars="0" w:firstLine="0"/>
              <w:jc w:val="center"/>
              <w:rPr>
                <w:rFonts w:ascii="Calibri" w:eastAsia="黑体" w:hAnsi="Calibri" w:cs="Calibri"/>
                <w:b/>
                <w:bCs/>
                <w:color w:val="FFFFFF" w:themeColor="background1"/>
                <w:szCs w:val="21"/>
              </w:rPr>
            </w:pPr>
            <w:r>
              <w:rPr>
                <w:rFonts w:ascii="Calibri" w:eastAsia="黑体" w:hAnsi="Calibri" w:cs="Calibri" w:hint="eastAsia"/>
                <w:b/>
                <w:bCs/>
                <w:color w:val="FFFFFF" w:themeColor="background1"/>
                <w:szCs w:val="21"/>
              </w:rPr>
              <w:t>春夏学期</w:t>
            </w:r>
          </w:p>
        </w:tc>
      </w:tr>
      <w:tr w:rsidR="000A48F3" w14:paraId="30DC53EC" w14:textId="77777777" w:rsidTr="000A48F3">
        <w:trPr>
          <w:trHeight w:val="873"/>
          <w:jc w:val="center"/>
        </w:trPr>
        <w:tc>
          <w:tcPr>
            <w:tcW w:w="7083" w:type="dxa"/>
            <w:vAlign w:val="center"/>
          </w:tcPr>
          <w:p w14:paraId="36F818A7"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Band 1</w:t>
            </w:r>
          </w:p>
          <w:p w14:paraId="66D69D9A"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Arts-related subjects / Economic / Mathematics</w:t>
            </w:r>
          </w:p>
        </w:tc>
        <w:tc>
          <w:tcPr>
            <w:tcW w:w="2274" w:type="dxa"/>
            <w:vAlign w:val="center"/>
          </w:tcPr>
          <w:p w14:paraId="209C6583" w14:textId="7E98B0FB"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w:t>
            </w:r>
            <w:r>
              <w:rPr>
                <w:rFonts w:ascii="Arial" w:eastAsia="黑体" w:hAnsi="Arial" w:cs="Arial" w:hint="eastAsia"/>
                <w:color w:val="595959" w:themeColor="text1" w:themeTint="A6"/>
              </w:rPr>
              <w:t>1</w:t>
            </w:r>
            <w:r>
              <w:rPr>
                <w:rFonts w:ascii="Arial" w:eastAsia="黑体" w:hAnsi="Arial" w:cs="Arial"/>
                <w:color w:val="595959" w:themeColor="text1" w:themeTint="A6"/>
              </w:rPr>
              <w:t>1880</w:t>
            </w:r>
          </w:p>
        </w:tc>
      </w:tr>
      <w:tr w:rsidR="000A48F3" w14:paraId="6186FDB6" w14:textId="77777777" w:rsidTr="000A48F3">
        <w:trPr>
          <w:trHeight w:val="873"/>
          <w:jc w:val="center"/>
        </w:trPr>
        <w:tc>
          <w:tcPr>
            <w:tcW w:w="7083" w:type="dxa"/>
            <w:vAlign w:val="center"/>
          </w:tcPr>
          <w:p w14:paraId="0F8C62FF"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Band 2</w:t>
            </w:r>
          </w:p>
          <w:p w14:paraId="4E8DC1A1" w14:textId="77777777" w:rsidR="000A48F3" w:rsidRDefault="000A48F3" w:rsidP="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Science-related subjects / Anthropology / Archaeology</w:t>
            </w:r>
          </w:p>
          <w:p w14:paraId="05C4BCD8" w14:textId="75A82484" w:rsidR="000A48F3" w:rsidRDefault="000A48F3" w:rsidP="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Fine Art / Geography / Psychology</w:t>
            </w:r>
          </w:p>
        </w:tc>
        <w:tc>
          <w:tcPr>
            <w:tcW w:w="2274" w:type="dxa"/>
            <w:vAlign w:val="center"/>
          </w:tcPr>
          <w:p w14:paraId="36EC4C7B" w14:textId="7418043D"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w:t>
            </w:r>
            <w:r>
              <w:rPr>
                <w:rFonts w:ascii="Arial" w:eastAsia="黑体" w:hAnsi="Arial" w:cs="Arial" w:hint="eastAsia"/>
                <w:color w:val="595959" w:themeColor="text1" w:themeTint="A6"/>
              </w:rPr>
              <w:t>1</w:t>
            </w:r>
            <w:r>
              <w:rPr>
                <w:rFonts w:ascii="Arial" w:eastAsia="黑体" w:hAnsi="Arial" w:cs="Arial"/>
                <w:color w:val="595959" w:themeColor="text1" w:themeTint="A6"/>
              </w:rPr>
              <w:t>5675</w:t>
            </w:r>
          </w:p>
        </w:tc>
      </w:tr>
      <w:tr w:rsidR="000A48F3" w14:paraId="194D204A" w14:textId="77777777" w:rsidTr="000A48F3">
        <w:trPr>
          <w:trHeight w:val="873"/>
          <w:jc w:val="center"/>
        </w:trPr>
        <w:tc>
          <w:tcPr>
            <w:tcW w:w="7083" w:type="dxa"/>
            <w:vAlign w:val="center"/>
          </w:tcPr>
          <w:p w14:paraId="12C026EE"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Band 3</w:t>
            </w:r>
          </w:p>
          <w:p w14:paraId="70A23CF1"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Liberal Arts / Sciences</w:t>
            </w:r>
          </w:p>
        </w:tc>
        <w:tc>
          <w:tcPr>
            <w:tcW w:w="2274" w:type="dxa"/>
            <w:vAlign w:val="center"/>
          </w:tcPr>
          <w:p w14:paraId="40192191" w14:textId="4432CCD3"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₤14190</w:t>
            </w:r>
          </w:p>
        </w:tc>
      </w:tr>
      <w:tr w:rsidR="000A48F3" w14:paraId="0040F278" w14:textId="77777777" w:rsidTr="000A48F3">
        <w:trPr>
          <w:trHeight w:val="873"/>
          <w:jc w:val="center"/>
        </w:trPr>
        <w:tc>
          <w:tcPr>
            <w:tcW w:w="7083" w:type="dxa"/>
            <w:vAlign w:val="center"/>
          </w:tcPr>
          <w:p w14:paraId="3EDC8628" w14:textId="77777777"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Band 4</w:t>
            </w:r>
          </w:p>
          <w:p w14:paraId="2D138D1E" w14:textId="77777777"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hint="eastAsia"/>
                <w:color w:val="595959" w:themeColor="text1" w:themeTint="A6"/>
              </w:rPr>
              <w:t>Global and Population Health</w:t>
            </w:r>
          </w:p>
        </w:tc>
        <w:tc>
          <w:tcPr>
            <w:tcW w:w="2274" w:type="dxa"/>
            <w:vAlign w:val="center"/>
          </w:tcPr>
          <w:p w14:paraId="04FF6AA1" w14:textId="305F5A1B"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₤14190</w:t>
            </w:r>
          </w:p>
        </w:tc>
      </w:tr>
      <w:tr w:rsidR="000A48F3" w14:paraId="54E30649" w14:textId="77777777" w:rsidTr="000A48F3">
        <w:trPr>
          <w:trHeight w:val="873"/>
          <w:jc w:val="center"/>
        </w:trPr>
        <w:tc>
          <w:tcPr>
            <w:tcW w:w="7083" w:type="dxa"/>
            <w:vAlign w:val="center"/>
          </w:tcPr>
          <w:p w14:paraId="56A2A488" w14:textId="77777777"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 xml:space="preserve">Band </w:t>
            </w:r>
            <w:r>
              <w:rPr>
                <w:rFonts w:ascii="Arial" w:eastAsia="黑体" w:hAnsi="Arial" w:cs="Arial" w:hint="eastAsia"/>
                <w:color w:val="595959" w:themeColor="text1" w:themeTint="A6"/>
              </w:rPr>
              <w:t>5</w:t>
            </w:r>
          </w:p>
          <w:p w14:paraId="388EE56D" w14:textId="77777777"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Biosciences-related subjects</w:t>
            </w:r>
          </w:p>
        </w:tc>
        <w:tc>
          <w:tcPr>
            <w:tcW w:w="2274" w:type="dxa"/>
            <w:vAlign w:val="center"/>
          </w:tcPr>
          <w:p w14:paraId="0B8A1F26" w14:textId="6A393025" w:rsidR="000A48F3" w:rsidRDefault="000A48F3" w:rsidP="00805727">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w:t>
            </w:r>
            <w:r>
              <w:rPr>
                <w:rFonts w:ascii="Arial" w:eastAsia="黑体" w:hAnsi="Arial" w:cs="Arial" w:hint="eastAsia"/>
                <w:color w:val="595959" w:themeColor="text1" w:themeTint="A6"/>
              </w:rPr>
              <w:t>1</w:t>
            </w:r>
            <w:r>
              <w:rPr>
                <w:rFonts w:ascii="Arial" w:eastAsia="黑体" w:hAnsi="Arial" w:cs="Arial"/>
                <w:color w:val="595959" w:themeColor="text1" w:themeTint="A6"/>
              </w:rPr>
              <w:t>5675</w:t>
            </w:r>
          </w:p>
        </w:tc>
      </w:tr>
      <w:tr w:rsidR="000A48F3" w14:paraId="6C8F5DC5" w14:textId="77777777" w:rsidTr="000A48F3">
        <w:trPr>
          <w:trHeight w:val="873"/>
          <w:jc w:val="center"/>
        </w:trPr>
        <w:tc>
          <w:tcPr>
            <w:tcW w:w="7083" w:type="dxa"/>
            <w:vAlign w:val="center"/>
          </w:tcPr>
          <w:p w14:paraId="2474F97C"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 xml:space="preserve">Band </w:t>
            </w:r>
            <w:r>
              <w:rPr>
                <w:rFonts w:ascii="Arial" w:eastAsia="黑体" w:hAnsi="Arial" w:cs="Arial" w:hint="eastAsia"/>
                <w:color w:val="595959" w:themeColor="text1" w:themeTint="A6"/>
              </w:rPr>
              <w:t>6</w:t>
            </w:r>
          </w:p>
          <w:p w14:paraId="3693D128"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Engineering-related subjects</w:t>
            </w:r>
            <w:r>
              <w:rPr>
                <w:rFonts w:ascii="Arial" w:eastAsia="黑体" w:hAnsi="Arial" w:cs="Arial" w:hint="eastAsia"/>
                <w:color w:val="595959" w:themeColor="text1" w:themeTint="A6"/>
              </w:rPr>
              <w:t xml:space="preserve"> / Statistical Science</w:t>
            </w:r>
          </w:p>
        </w:tc>
        <w:tc>
          <w:tcPr>
            <w:tcW w:w="2274" w:type="dxa"/>
            <w:vAlign w:val="center"/>
          </w:tcPr>
          <w:p w14:paraId="23CAA871" w14:textId="129D8E09"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₤17160</w:t>
            </w:r>
          </w:p>
        </w:tc>
      </w:tr>
      <w:tr w:rsidR="000A48F3" w14:paraId="6C42305A" w14:textId="77777777" w:rsidTr="000A48F3">
        <w:trPr>
          <w:trHeight w:val="873"/>
          <w:jc w:val="center"/>
        </w:trPr>
        <w:tc>
          <w:tcPr>
            <w:tcW w:w="7083" w:type="dxa"/>
            <w:vAlign w:val="center"/>
          </w:tcPr>
          <w:p w14:paraId="530D4B8C"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lastRenderedPageBreak/>
              <w:t xml:space="preserve">Band </w:t>
            </w:r>
            <w:r>
              <w:rPr>
                <w:rFonts w:ascii="Arial" w:eastAsia="黑体" w:hAnsi="Arial" w:cs="Arial" w:hint="eastAsia"/>
                <w:color w:val="595959" w:themeColor="text1" w:themeTint="A6"/>
              </w:rPr>
              <w:t>7</w:t>
            </w:r>
          </w:p>
          <w:p w14:paraId="401812CD" w14:textId="77777777"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Computer Science</w:t>
            </w:r>
          </w:p>
        </w:tc>
        <w:tc>
          <w:tcPr>
            <w:tcW w:w="2274" w:type="dxa"/>
            <w:vAlign w:val="center"/>
          </w:tcPr>
          <w:p w14:paraId="758734BA" w14:textId="5891B3C6" w:rsidR="000A48F3" w:rsidRDefault="000A48F3">
            <w:pPr>
              <w:pStyle w:val="a7"/>
              <w:widowControl/>
              <w:ind w:firstLineChars="0" w:firstLine="0"/>
              <w:jc w:val="center"/>
              <w:rPr>
                <w:rFonts w:ascii="Arial" w:eastAsia="黑体" w:hAnsi="Arial" w:cs="Arial"/>
                <w:color w:val="595959" w:themeColor="text1" w:themeTint="A6"/>
              </w:rPr>
            </w:pPr>
            <w:r>
              <w:rPr>
                <w:rFonts w:ascii="Arial" w:eastAsia="黑体" w:hAnsi="Arial" w:cs="Arial"/>
                <w:color w:val="595959" w:themeColor="text1" w:themeTint="A6"/>
              </w:rPr>
              <w:t>₤18755</w:t>
            </w:r>
          </w:p>
        </w:tc>
      </w:tr>
    </w:tbl>
    <w:p w14:paraId="4245CC9B" w14:textId="77777777" w:rsidR="00290595" w:rsidRDefault="00A325A0">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由</w:t>
      </w:r>
      <w:r>
        <w:rPr>
          <w:rFonts w:ascii="Arial" w:eastAsia="Noto Sans SC Regular" w:hAnsi="Arial" w:cs="Arial" w:hint="eastAsia"/>
          <w:color w:val="000000" w:themeColor="text1"/>
        </w:rPr>
        <w:t>伦敦</w:t>
      </w:r>
      <w:r>
        <w:rPr>
          <w:rFonts w:ascii="Arial" w:eastAsia="Noto Sans SC Regular" w:hAnsi="Arial" w:cs="Arial"/>
          <w:color w:val="000000" w:themeColor="text1"/>
        </w:rPr>
        <w:t>大学</w:t>
      </w:r>
      <w:r>
        <w:rPr>
          <w:rFonts w:ascii="Arial" w:eastAsia="Noto Sans SC Regular" w:hAnsi="Arial" w:cs="Arial" w:hint="eastAsia"/>
          <w:color w:val="000000" w:themeColor="text1"/>
        </w:rPr>
        <w:t>学院</w:t>
      </w:r>
      <w:r>
        <w:rPr>
          <w:rFonts w:ascii="Arial" w:eastAsia="Noto Sans SC Regular" w:hAnsi="Arial" w:cs="Arial"/>
          <w:color w:val="000000" w:themeColor="text1"/>
        </w:rPr>
        <w:t>收取，包括课程费、</w:t>
      </w:r>
      <w:r>
        <w:rPr>
          <w:rFonts w:ascii="Arial" w:eastAsia="Noto Sans SC Regular" w:hAnsi="Arial" w:cs="Arial" w:hint="eastAsia"/>
          <w:color w:val="000000" w:themeColor="text1"/>
        </w:rPr>
        <w:t>校园服务</w:t>
      </w:r>
      <w:r>
        <w:rPr>
          <w:rFonts w:ascii="Arial" w:eastAsia="Noto Sans SC Regular" w:hAnsi="Arial" w:cs="Arial"/>
          <w:color w:val="000000" w:themeColor="text1"/>
        </w:rPr>
        <w:t>费等</w:t>
      </w:r>
      <w:r>
        <w:rPr>
          <w:rFonts w:ascii="Arial" w:eastAsia="Noto Sans SC Regular" w:hAnsi="Arial" w:cs="Arial" w:hint="eastAsia"/>
          <w:color w:val="000000" w:themeColor="text1"/>
        </w:rPr>
        <w:t>。</w:t>
      </w:r>
    </w:p>
    <w:p w14:paraId="0AC71CF8" w14:textId="77777777" w:rsidR="00290595" w:rsidRDefault="00A325A0">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联合注册的学生，缴纳其第一学科所在类别的学费。</w:t>
      </w:r>
    </w:p>
    <w:p w14:paraId="13AF1496" w14:textId="77777777" w:rsidR="00290595" w:rsidRDefault="00A325A0">
      <w:pPr>
        <w:pStyle w:val="a7"/>
        <w:numPr>
          <w:ilvl w:val="0"/>
          <w:numId w:val="7"/>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color w:val="EA7600"/>
        </w:rPr>
        <w:t>项目管理费</w:t>
      </w:r>
    </w:p>
    <w:p w14:paraId="3EB584B3" w14:textId="7853CA25" w:rsidR="00290595" w:rsidRDefault="00A325A0">
      <w:pPr>
        <w:widowControl/>
        <w:spacing w:line="400" w:lineRule="exact"/>
        <w:ind w:leftChars="400" w:left="840"/>
        <w:jc w:val="left"/>
        <w:rPr>
          <w:rFonts w:ascii="Arial" w:eastAsia="Noto Sans SC Regular" w:hAnsi="Arial" w:cs="Arial"/>
          <w:color w:val="000000" w:themeColor="text1"/>
        </w:rPr>
      </w:pPr>
      <w:r>
        <w:rPr>
          <w:rFonts w:ascii="Arial" w:eastAsia="Noto Sans SC Regular" w:hAnsi="Arial" w:cs="Arial"/>
          <w:color w:val="000000" w:themeColor="text1"/>
        </w:rPr>
        <w:t>人民币</w:t>
      </w:r>
      <w:r>
        <w:rPr>
          <w:rFonts w:ascii="Arial" w:eastAsia="Noto Sans SC Regular" w:hAnsi="Arial" w:cs="Arial" w:hint="eastAsia"/>
          <w:color w:val="000000" w:themeColor="text1"/>
        </w:rPr>
        <w:t>15000</w:t>
      </w:r>
      <w:r>
        <w:rPr>
          <w:rFonts w:ascii="Arial" w:eastAsia="Noto Sans SC Regular" w:hAnsi="Arial" w:cs="Arial"/>
          <w:color w:val="000000" w:themeColor="text1"/>
        </w:rPr>
        <w:t>元</w:t>
      </w:r>
    </w:p>
    <w:p w14:paraId="54B0A86F" w14:textId="77777777" w:rsidR="00290595" w:rsidRDefault="00A325A0">
      <w:pPr>
        <w:widowControl/>
        <w:adjustRightInd w:val="0"/>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由环球翔飞教育集团收取，包含课程咨询、项目申请、材料邮寄、签证服务、海外保险、行前指导</w:t>
      </w:r>
      <w:r>
        <w:rPr>
          <w:rFonts w:ascii="Arial" w:eastAsia="Noto Sans SC Regular" w:hAnsi="Arial" w:cs="Arial" w:hint="eastAsia"/>
          <w:color w:val="000000" w:themeColor="text1"/>
        </w:rPr>
        <w:t>、抵达接机、现地支持</w:t>
      </w:r>
      <w:r>
        <w:rPr>
          <w:rFonts w:ascii="Arial" w:eastAsia="Noto Sans SC Regular" w:hAnsi="Arial" w:cs="Arial"/>
          <w:color w:val="000000" w:themeColor="text1"/>
        </w:rPr>
        <w:t>等费用</w:t>
      </w:r>
      <w:r>
        <w:rPr>
          <w:rFonts w:ascii="Arial" w:eastAsia="Noto Sans SC Regular" w:hAnsi="Arial" w:cs="Arial" w:hint="eastAsia"/>
          <w:color w:val="000000" w:themeColor="text1"/>
        </w:rPr>
        <w:t>。</w:t>
      </w:r>
    </w:p>
    <w:p w14:paraId="183A8943" w14:textId="77777777" w:rsidR="00290595" w:rsidRDefault="00A325A0">
      <w:pPr>
        <w:pStyle w:val="a7"/>
        <w:numPr>
          <w:ilvl w:val="0"/>
          <w:numId w:val="7"/>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color w:val="EA7600"/>
        </w:rPr>
        <w:t>项目费【不含】</w:t>
      </w:r>
    </w:p>
    <w:p w14:paraId="18B08823" w14:textId="3D27C7FF" w:rsidR="00290595" w:rsidRDefault="00A325A0">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hint="eastAsia"/>
          <w:color w:val="000000" w:themeColor="text1"/>
        </w:rPr>
        <w:t>签证费、国际往返机票、行李超重费、教材费、餐费、课外活动费、交通费、个人消费等。</w:t>
      </w:r>
    </w:p>
    <w:p w14:paraId="4763746A" w14:textId="77777777" w:rsidR="00290595" w:rsidRDefault="00A325A0">
      <w:pPr>
        <w:pStyle w:val="a7"/>
        <w:numPr>
          <w:ilvl w:val="0"/>
          <w:numId w:val="7"/>
        </w:numPr>
        <w:spacing w:beforeLines="50" w:before="156" w:afterLines="50" w:after="156" w:line="400" w:lineRule="exact"/>
        <w:ind w:firstLineChars="0"/>
        <w:rPr>
          <w:rFonts w:ascii="Arial" w:eastAsia="Noto Sans SC Regular" w:hAnsi="Arial" w:cs="Arial"/>
          <w:color w:val="EA7600"/>
        </w:rPr>
      </w:pPr>
      <w:r>
        <w:rPr>
          <w:rFonts w:ascii="Arial" w:eastAsia="Noto Sans SC Regular" w:hAnsi="Arial" w:cs="Arial"/>
          <w:color w:val="EA7600"/>
        </w:rPr>
        <w:t>补充说明</w:t>
      </w:r>
    </w:p>
    <w:p w14:paraId="4D75EE35" w14:textId="77777777" w:rsidR="00290595" w:rsidRDefault="00A325A0">
      <w:pPr>
        <w:widowControl/>
        <w:spacing w:line="400" w:lineRule="exact"/>
        <w:ind w:leftChars="200" w:left="420" w:firstLineChars="200" w:firstLine="420"/>
        <w:jc w:val="left"/>
        <w:rPr>
          <w:rFonts w:ascii="Arial" w:eastAsia="Noto Sans SC Regular" w:hAnsi="Arial" w:cs="Arial"/>
          <w:color w:val="000000" w:themeColor="text1"/>
        </w:rPr>
      </w:pPr>
      <w:r>
        <w:rPr>
          <w:rFonts w:ascii="Arial" w:eastAsia="Noto Sans SC Regular" w:hAnsi="Arial" w:cs="Arial"/>
          <w:color w:val="000000" w:themeColor="text1"/>
        </w:rPr>
        <w:t>学杂费实际金额以</w:t>
      </w:r>
      <w:r>
        <w:rPr>
          <w:rFonts w:ascii="Arial" w:eastAsia="Noto Sans SC Regular" w:hAnsi="Arial" w:cs="Arial" w:hint="eastAsia"/>
          <w:color w:val="000000" w:themeColor="text1"/>
        </w:rPr>
        <w:t>伦敦大学学院</w:t>
      </w:r>
      <w:r>
        <w:rPr>
          <w:rFonts w:ascii="Arial" w:eastAsia="Noto Sans SC Regular" w:hAnsi="Arial" w:cs="Arial"/>
          <w:color w:val="000000" w:themeColor="text1"/>
        </w:rPr>
        <w:t>出具的账单为准</w:t>
      </w:r>
      <w:r>
        <w:rPr>
          <w:rFonts w:ascii="Arial" w:eastAsia="Noto Sans SC Regular" w:hAnsi="Arial" w:cs="Arial" w:hint="eastAsia"/>
          <w:color w:val="000000" w:themeColor="text1"/>
        </w:rPr>
        <w:t>，由学生本人直接向学校支付</w:t>
      </w:r>
      <w:r>
        <w:rPr>
          <w:rFonts w:ascii="Arial" w:eastAsia="Noto Sans SC Regular" w:hAnsi="Arial" w:cs="Arial"/>
          <w:color w:val="000000" w:themeColor="text1"/>
        </w:rPr>
        <w:t>。</w:t>
      </w:r>
    </w:p>
    <w:p w14:paraId="40405014" w14:textId="77777777" w:rsidR="00290595" w:rsidRDefault="00290595">
      <w:pPr>
        <w:widowControl/>
        <w:spacing w:line="400" w:lineRule="exact"/>
        <w:ind w:leftChars="200" w:left="420" w:firstLineChars="200" w:firstLine="420"/>
        <w:jc w:val="left"/>
        <w:rPr>
          <w:rFonts w:ascii="Arial" w:eastAsia="Noto Sans SC Regular" w:hAnsi="Arial" w:cs="Arial"/>
          <w:color w:val="000000" w:themeColor="text1"/>
        </w:rPr>
      </w:pPr>
    </w:p>
    <w:p w14:paraId="7E4CED86"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10" w:name="_Toc20736"/>
      <w:r>
        <w:rPr>
          <w:rFonts w:ascii="Arial" w:eastAsia="Noto Sans SC Regular" w:hAnsi="Arial" w:cs="Arial"/>
          <w:b w:val="0"/>
          <w:color w:val="EA7600"/>
          <w:sz w:val="30"/>
          <w:szCs w:val="30"/>
        </w:rPr>
        <w:t>申请条件</w:t>
      </w:r>
      <w:r>
        <w:rPr>
          <w:rFonts w:ascii="Arial" w:eastAsia="Noto Sans SC Regular" w:hAnsi="Arial" w:cs="Arial"/>
          <w:b w:val="0"/>
          <w:color w:val="EA7600"/>
          <w:sz w:val="30"/>
          <w:szCs w:val="30"/>
        </w:rPr>
        <w:t>|Application Requirements</w:t>
      </w:r>
      <w:bookmarkEnd w:id="10"/>
    </w:p>
    <w:p w14:paraId="68411AD9"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大二及以上在校生</w:t>
      </w:r>
    </w:p>
    <w:p w14:paraId="24AFE9B3"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2. GPA</w:t>
      </w:r>
      <w:r>
        <w:rPr>
          <w:rFonts w:ascii="Arial" w:eastAsia="Noto Sans SC Regular" w:hAnsi="Arial" w:cs="Arial"/>
        </w:rPr>
        <w:t>不低于</w:t>
      </w:r>
      <w:r>
        <w:rPr>
          <w:rFonts w:ascii="Arial" w:eastAsia="Noto Sans SC Regular" w:hAnsi="Arial" w:cs="Arial"/>
        </w:rPr>
        <w:t>3.3/4.0</w:t>
      </w:r>
      <w:r>
        <w:rPr>
          <w:rFonts w:ascii="Arial" w:eastAsia="Noto Sans SC Regular" w:hAnsi="Arial" w:cs="Arial"/>
        </w:rPr>
        <w:t>，个别学科需达到</w:t>
      </w:r>
      <w:r>
        <w:rPr>
          <w:rFonts w:ascii="Arial" w:eastAsia="Noto Sans SC Regular" w:hAnsi="Arial" w:cs="Arial"/>
        </w:rPr>
        <w:t>3.7/4.0</w:t>
      </w:r>
    </w:p>
    <w:p w14:paraId="0BA53CF7"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初级课程（</w:t>
      </w:r>
      <w:r>
        <w:rPr>
          <w:rFonts w:ascii="Arial" w:eastAsia="Noto Sans SC Regular" w:hAnsi="Arial" w:cs="Arial"/>
        </w:rPr>
        <w:t>Level 1</w:t>
      </w:r>
      <w:r>
        <w:rPr>
          <w:rFonts w:ascii="Arial" w:eastAsia="Noto Sans SC Regular" w:hAnsi="Arial" w:cs="Arial"/>
        </w:rPr>
        <w:t>）</w:t>
      </w:r>
      <w:r>
        <w:rPr>
          <w:rFonts w:ascii="Arial" w:eastAsia="Noto Sans SC Regular" w:hAnsi="Arial" w:cs="Arial"/>
        </w:rPr>
        <w:t>IELTS</w:t>
      </w:r>
      <w:r>
        <w:rPr>
          <w:rFonts w:ascii="Arial" w:eastAsia="Noto Sans SC Regular" w:hAnsi="Arial" w:cs="Arial"/>
        </w:rPr>
        <w:t>不低于</w:t>
      </w:r>
      <w:r>
        <w:rPr>
          <w:rFonts w:ascii="Arial" w:eastAsia="Noto Sans SC Regular" w:hAnsi="Arial" w:cs="Arial"/>
        </w:rPr>
        <w:t>6.5</w:t>
      </w:r>
      <w:r>
        <w:rPr>
          <w:rFonts w:ascii="Arial" w:eastAsia="Noto Sans SC Regular" w:hAnsi="Arial" w:cs="Arial"/>
        </w:rPr>
        <w:t>分（单项不低于</w:t>
      </w:r>
      <w:r>
        <w:rPr>
          <w:rFonts w:ascii="Arial" w:eastAsia="Noto Sans SC Regular" w:hAnsi="Arial" w:cs="Arial"/>
        </w:rPr>
        <w:t>6.0</w:t>
      </w:r>
      <w:r>
        <w:rPr>
          <w:rFonts w:ascii="Arial" w:eastAsia="Noto Sans SC Regular" w:hAnsi="Arial" w:cs="Arial"/>
        </w:rPr>
        <w:t>分）；或</w:t>
      </w:r>
      <w:r>
        <w:rPr>
          <w:rFonts w:ascii="Arial" w:eastAsia="Noto Sans SC Regular" w:hAnsi="Arial" w:cs="Arial"/>
        </w:rPr>
        <w:t>TOEFL</w:t>
      </w:r>
      <w:r>
        <w:rPr>
          <w:rFonts w:ascii="Arial" w:eastAsia="Noto Sans SC Regular" w:hAnsi="Arial" w:cs="Arial"/>
        </w:rPr>
        <w:t>不低于</w:t>
      </w:r>
      <w:r>
        <w:rPr>
          <w:rFonts w:ascii="Arial" w:eastAsia="Noto Sans SC Regular" w:hAnsi="Arial" w:cs="Arial"/>
        </w:rPr>
        <w:t>92</w:t>
      </w:r>
      <w:r>
        <w:rPr>
          <w:rFonts w:ascii="Arial" w:eastAsia="Noto Sans SC Regular" w:hAnsi="Arial" w:cs="Arial"/>
        </w:rPr>
        <w:t>分（阅读和写作不低于</w:t>
      </w:r>
      <w:r>
        <w:rPr>
          <w:rFonts w:ascii="Arial" w:eastAsia="Noto Sans SC Regular" w:hAnsi="Arial" w:cs="Arial"/>
        </w:rPr>
        <w:t>24</w:t>
      </w:r>
      <w:r>
        <w:rPr>
          <w:rFonts w:ascii="Arial" w:eastAsia="Noto Sans SC Regular" w:hAnsi="Arial" w:cs="Arial"/>
        </w:rPr>
        <w:t>分，听力和口语不低于</w:t>
      </w:r>
      <w:r>
        <w:rPr>
          <w:rFonts w:ascii="Arial" w:eastAsia="Noto Sans SC Regular" w:hAnsi="Arial" w:cs="Arial"/>
        </w:rPr>
        <w:t>20</w:t>
      </w:r>
      <w:r>
        <w:rPr>
          <w:rFonts w:ascii="Arial" w:eastAsia="Noto Sans SC Regular" w:hAnsi="Arial" w:cs="Arial"/>
        </w:rPr>
        <w:t>分）；</w:t>
      </w:r>
    </w:p>
    <w:p w14:paraId="5D208767"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中级课程（</w:t>
      </w:r>
      <w:r>
        <w:rPr>
          <w:rFonts w:ascii="Arial" w:eastAsia="Noto Sans SC Regular" w:hAnsi="Arial" w:cs="Arial"/>
        </w:rPr>
        <w:t>Level 2 &amp; 3</w:t>
      </w:r>
      <w:r>
        <w:rPr>
          <w:rFonts w:ascii="Arial" w:eastAsia="Noto Sans SC Regular" w:hAnsi="Arial" w:cs="Arial"/>
        </w:rPr>
        <w:t>）</w:t>
      </w:r>
      <w:r>
        <w:rPr>
          <w:rFonts w:ascii="Arial" w:eastAsia="Noto Sans SC Regular" w:hAnsi="Arial" w:cs="Arial"/>
        </w:rPr>
        <w:t>IELTS</w:t>
      </w:r>
      <w:r>
        <w:rPr>
          <w:rFonts w:ascii="Arial" w:eastAsia="Noto Sans SC Regular" w:hAnsi="Arial" w:cs="Arial"/>
        </w:rPr>
        <w:t>不低于</w:t>
      </w:r>
      <w:r>
        <w:rPr>
          <w:rFonts w:ascii="Arial" w:eastAsia="Noto Sans SC Regular" w:hAnsi="Arial" w:cs="Arial"/>
        </w:rPr>
        <w:t>7.0</w:t>
      </w:r>
      <w:r>
        <w:rPr>
          <w:rFonts w:ascii="Arial" w:eastAsia="Noto Sans SC Regular" w:hAnsi="Arial" w:cs="Arial"/>
        </w:rPr>
        <w:t>分（单项不低于</w:t>
      </w:r>
      <w:r>
        <w:rPr>
          <w:rFonts w:ascii="Arial" w:eastAsia="Noto Sans SC Regular" w:hAnsi="Arial" w:cs="Arial"/>
        </w:rPr>
        <w:t>6.5</w:t>
      </w:r>
      <w:r>
        <w:rPr>
          <w:rFonts w:ascii="Arial" w:eastAsia="Noto Sans SC Regular" w:hAnsi="Arial" w:cs="Arial"/>
        </w:rPr>
        <w:t>分）；或</w:t>
      </w:r>
      <w:r>
        <w:rPr>
          <w:rFonts w:ascii="Arial" w:eastAsia="Noto Sans SC Regular" w:hAnsi="Arial" w:cs="Arial"/>
        </w:rPr>
        <w:t>TOEFL</w:t>
      </w:r>
      <w:r>
        <w:rPr>
          <w:rFonts w:ascii="Arial" w:eastAsia="Noto Sans SC Regular" w:hAnsi="Arial" w:cs="Arial"/>
        </w:rPr>
        <w:t>不低于</w:t>
      </w:r>
      <w:r>
        <w:rPr>
          <w:rFonts w:ascii="Arial" w:eastAsia="Noto Sans SC Regular" w:hAnsi="Arial" w:cs="Arial"/>
        </w:rPr>
        <w:t>100</w:t>
      </w:r>
      <w:r>
        <w:rPr>
          <w:rFonts w:ascii="Arial" w:eastAsia="Noto Sans SC Regular" w:hAnsi="Arial" w:cs="Arial"/>
        </w:rPr>
        <w:t>分（阅读和写作不低于</w:t>
      </w:r>
      <w:r>
        <w:rPr>
          <w:rFonts w:ascii="Arial" w:eastAsia="Noto Sans SC Regular" w:hAnsi="Arial" w:cs="Arial"/>
        </w:rPr>
        <w:t>24</w:t>
      </w:r>
      <w:r>
        <w:rPr>
          <w:rFonts w:ascii="Arial" w:eastAsia="Noto Sans SC Regular" w:hAnsi="Arial" w:cs="Arial"/>
        </w:rPr>
        <w:t>分，听力和口语不低于</w:t>
      </w:r>
      <w:r>
        <w:rPr>
          <w:rFonts w:ascii="Arial" w:eastAsia="Noto Sans SC Regular" w:hAnsi="Arial" w:cs="Arial"/>
        </w:rPr>
        <w:t>20</w:t>
      </w:r>
      <w:r>
        <w:rPr>
          <w:rFonts w:ascii="Arial" w:eastAsia="Noto Sans SC Regular" w:hAnsi="Arial" w:cs="Arial"/>
        </w:rPr>
        <w:t>分）；</w:t>
      </w:r>
    </w:p>
    <w:p w14:paraId="43F752AF"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rPr>
        <w:t>高级课程（</w:t>
      </w:r>
      <w:r>
        <w:rPr>
          <w:rFonts w:ascii="Arial" w:eastAsia="Noto Sans SC Regular" w:hAnsi="Arial" w:cs="Arial"/>
        </w:rPr>
        <w:t>Level 4</w:t>
      </w:r>
      <w:r>
        <w:rPr>
          <w:rFonts w:ascii="Arial" w:eastAsia="Noto Sans SC Regular" w:hAnsi="Arial" w:cs="Arial"/>
        </w:rPr>
        <w:t>）</w:t>
      </w:r>
      <w:r>
        <w:rPr>
          <w:rFonts w:ascii="Arial" w:eastAsia="Noto Sans SC Regular" w:hAnsi="Arial" w:cs="Arial"/>
        </w:rPr>
        <w:t>IELTS</w:t>
      </w:r>
      <w:r>
        <w:rPr>
          <w:rFonts w:ascii="Arial" w:eastAsia="Noto Sans SC Regular" w:hAnsi="Arial" w:cs="Arial"/>
        </w:rPr>
        <w:t>不低于</w:t>
      </w:r>
      <w:r>
        <w:rPr>
          <w:rFonts w:ascii="Arial" w:eastAsia="Noto Sans SC Regular" w:hAnsi="Arial" w:cs="Arial"/>
        </w:rPr>
        <w:t>7.5</w:t>
      </w:r>
      <w:r>
        <w:rPr>
          <w:rFonts w:ascii="Arial" w:eastAsia="Noto Sans SC Regular" w:hAnsi="Arial" w:cs="Arial"/>
        </w:rPr>
        <w:t>分（单项不低于</w:t>
      </w:r>
      <w:r>
        <w:rPr>
          <w:rFonts w:ascii="Arial" w:eastAsia="Noto Sans SC Regular" w:hAnsi="Arial" w:cs="Arial"/>
        </w:rPr>
        <w:t>7.0</w:t>
      </w:r>
      <w:r>
        <w:rPr>
          <w:rFonts w:ascii="Arial" w:eastAsia="Noto Sans SC Regular" w:hAnsi="Arial" w:cs="Arial"/>
        </w:rPr>
        <w:t>分）；或</w:t>
      </w:r>
      <w:r>
        <w:rPr>
          <w:rFonts w:ascii="Arial" w:eastAsia="Noto Sans SC Regular" w:hAnsi="Arial" w:cs="Arial"/>
        </w:rPr>
        <w:t>TOEFL</w:t>
      </w:r>
      <w:r>
        <w:rPr>
          <w:rFonts w:ascii="Arial" w:eastAsia="Noto Sans SC Regular" w:hAnsi="Arial" w:cs="Arial"/>
        </w:rPr>
        <w:t>不低于</w:t>
      </w:r>
      <w:r>
        <w:rPr>
          <w:rFonts w:ascii="Arial" w:eastAsia="Noto Sans SC Regular" w:hAnsi="Arial" w:cs="Arial"/>
        </w:rPr>
        <w:t>109</w:t>
      </w:r>
      <w:r>
        <w:rPr>
          <w:rFonts w:ascii="Arial" w:eastAsia="Noto Sans SC Regular" w:hAnsi="Arial" w:cs="Arial"/>
        </w:rPr>
        <w:t>分（阅读和写作不低于</w:t>
      </w:r>
      <w:r>
        <w:rPr>
          <w:rFonts w:ascii="Arial" w:eastAsia="Noto Sans SC Regular" w:hAnsi="Arial" w:cs="Arial"/>
        </w:rPr>
        <w:t>24</w:t>
      </w:r>
      <w:r>
        <w:rPr>
          <w:rFonts w:ascii="Arial" w:eastAsia="Noto Sans SC Regular" w:hAnsi="Arial" w:cs="Arial"/>
        </w:rPr>
        <w:t>分，听力和口语不低于</w:t>
      </w:r>
      <w:r>
        <w:rPr>
          <w:rFonts w:ascii="Arial" w:eastAsia="Noto Sans SC Regular" w:hAnsi="Arial" w:cs="Arial"/>
        </w:rPr>
        <w:t>20</w:t>
      </w:r>
      <w:r>
        <w:rPr>
          <w:rFonts w:ascii="Arial" w:eastAsia="Noto Sans SC Regular" w:hAnsi="Arial" w:cs="Arial"/>
        </w:rPr>
        <w:t>分）</w:t>
      </w:r>
    </w:p>
    <w:p w14:paraId="022BDC5E" w14:textId="77777777" w:rsidR="00290595" w:rsidRDefault="00290595">
      <w:pPr>
        <w:widowControl/>
        <w:jc w:val="left"/>
        <w:rPr>
          <w:rFonts w:ascii="Arial" w:eastAsia="Noto Sans SC Regular" w:hAnsi="Arial" w:cs="Arial"/>
        </w:rPr>
      </w:pPr>
    </w:p>
    <w:p w14:paraId="67B1BEFD"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11" w:name="_Toc3365"/>
      <w:r>
        <w:rPr>
          <w:rFonts w:ascii="Arial" w:eastAsia="Noto Sans SC Regular" w:hAnsi="Arial" w:cs="Arial"/>
          <w:b w:val="0"/>
          <w:color w:val="EA7600"/>
          <w:sz w:val="30"/>
          <w:szCs w:val="30"/>
        </w:rPr>
        <w:t>申请材料</w:t>
      </w:r>
      <w:r>
        <w:rPr>
          <w:rFonts w:ascii="Arial" w:eastAsia="Noto Sans SC Regular" w:hAnsi="Arial" w:cs="Arial"/>
          <w:b w:val="0"/>
          <w:color w:val="EA7600"/>
          <w:sz w:val="30"/>
          <w:szCs w:val="30"/>
        </w:rPr>
        <w:t>|Supporting Documentation</w:t>
      </w:r>
      <w:bookmarkEnd w:id="11"/>
      <w:r>
        <w:rPr>
          <w:rFonts w:ascii="Arial" w:eastAsia="Noto Sans SC Regular" w:hAnsi="Arial" w:cs="Arial"/>
          <w:b w:val="0"/>
          <w:color w:val="EA7600"/>
          <w:sz w:val="30"/>
          <w:szCs w:val="30"/>
        </w:rPr>
        <w:t xml:space="preserve"> </w:t>
      </w:r>
    </w:p>
    <w:p w14:paraId="28F8DCA3"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1. </w:t>
      </w:r>
      <w:r>
        <w:rPr>
          <w:rFonts w:ascii="Arial" w:eastAsia="Noto Sans SC Regular" w:hAnsi="Arial" w:cs="Arial"/>
        </w:rPr>
        <w:t>个人身份证扫描件、护照扫描件</w:t>
      </w:r>
    </w:p>
    <w:p w14:paraId="6E3512D5"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2. </w:t>
      </w:r>
      <w:r>
        <w:rPr>
          <w:rFonts w:ascii="Arial" w:eastAsia="Noto Sans SC Regular" w:hAnsi="Arial" w:cs="Arial"/>
        </w:rPr>
        <w:t>英文</w:t>
      </w:r>
      <w:r>
        <w:rPr>
          <w:rFonts w:ascii="Arial" w:eastAsia="Noto Sans SC Regular" w:hAnsi="Arial" w:cs="Arial" w:hint="eastAsia"/>
        </w:rPr>
        <w:t>学术</w:t>
      </w:r>
      <w:r>
        <w:rPr>
          <w:rFonts w:ascii="Arial" w:eastAsia="Noto Sans SC Regular" w:hAnsi="Arial" w:cs="Arial"/>
        </w:rPr>
        <w:t>成绩单扫描件</w:t>
      </w:r>
    </w:p>
    <w:p w14:paraId="0520695F"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3. </w:t>
      </w:r>
      <w:r>
        <w:rPr>
          <w:rFonts w:ascii="Arial" w:eastAsia="Noto Sans SC Regular" w:hAnsi="Arial" w:cs="Arial"/>
        </w:rPr>
        <w:t>语言成绩单扫描件</w:t>
      </w:r>
    </w:p>
    <w:p w14:paraId="47771BE1"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4. </w:t>
      </w:r>
      <w:r>
        <w:rPr>
          <w:rFonts w:ascii="Arial" w:eastAsia="Noto Sans SC Regular" w:hAnsi="Arial" w:cs="Arial"/>
        </w:rPr>
        <w:t>推荐信</w:t>
      </w:r>
    </w:p>
    <w:p w14:paraId="3F7573AF"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5. </w:t>
      </w:r>
      <w:r>
        <w:rPr>
          <w:rFonts w:ascii="Arial" w:eastAsia="Noto Sans SC Regular" w:hAnsi="Arial" w:cs="Arial"/>
        </w:rPr>
        <w:t>选课表</w:t>
      </w:r>
    </w:p>
    <w:p w14:paraId="17E3DE76"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6. </w:t>
      </w:r>
      <w:r>
        <w:rPr>
          <w:rFonts w:ascii="Arial" w:eastAsia="Noto Sans SC Regular" w:hAnsi="Arial" w:cs="Arial"/>
        </w:rPr>
        <w:t>个人陈述</w:t>
      </w:r>
      <w:r>
        <w:rPr>
          <w:rFonts w:ascii="Arial" w:eastAsia="Noto Sans SC Regular" w:hAnsi="Arial" w:cs="Arial" w:hint="eastAsia"/>
        </w:rPr>
        <w:t>（</w:t>
      </w:r>
      <w:r>
        <w:rPr>
          <w:rFonts w:ascii="Arial" w:eastAsia="Noto Sans SC Regular" w:hAnsi="Arial" w:cs="Arial" w:hint="eastAsia"/>
        </w:rPr>
        <w:t>500</w:t>
      </w:r>
      <w:r>
        <w:rPr>
          <w:rFonts w:ascii="Arial" w:eastAsia="Noto Sans SC Regular" w:hAnsi="Arial" w:cs="Arial" w:hint="eastAsia"/>
        </w:rPr>
        <w:t>词内）</w:t>
      </w:r>
    </w:p>
    <w:p w14:paraId="1BDA1F33"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t xml:space="preserve">7. </w:t>
      </w:r>
      <w:r>
        <w:rPr>
          <w:rFonts w:ascii="Arial" w:eastAsia="Noto Sans SC Regular" w:hAnsi="Arial" w:cs="Arial"/>
        </w:rPr>
        <w:t>学校确认函</w:t>
      </w:r>
      <w:r>
        <w:rPr>
          <w:rFonts w:ascii="Arial" w:eastAsia="Noto Sans SC Regular" w:hAnsi="Arial" w:cs="Arial"/>
        </w:rPr>
        <w:t>(Host Institution Slip)</w:t>
      </w:r>
    </w:p>
    <w:p w14:paraId="19EBA233" w14:textId="77777777" w:rsidR="00290595" w:rsidRDefault="00A325A0">
      <w:pPr>
        <w:widowControl/>
        <w:spacing w:line="400" w:lineRule="exact"/>
        <w:ind w:leftChars="200" w:left="420" w:firstLineChars="200" w:firstLine="420"/>
        <w:jc w:val="left"/>
        <w:rPr>
          <w:rFonts w:ascii="Arial" w:eastAsia="Noto Sans SC Regular" w:hAnsi="Arial" w:cs="Arial"/>
        </w:rPr>
      </w:pPr>
      <w:r>
        <w:rPr>
          <w:rFonts w:ascii="Arial" w:eastAsia="Noto Sans SC Regular" w:hAnsi="Arial" w:cs="Arial" w:hint="eastAsia"/>
        </w:rPr>
        <w:lastRenderedPageBreak/>
        <w:t xml:space="preserve">8. </w:t>
      </w:r>
      <w:r>
        <w:rPr>
          <w:rFonts w:ascii="Arial" w:eastAsia="Noto Sans SC Regular" w:hAnsi="Arial" w:cs="Arial"/>
        </w:rPr>
        <w:t>签证所需材料将另行通知</w:t>
      </w:r>
    </w:p>
    <w:p w14:paraId="7FBA3A9E" w14:textId="77777777" w:rsidR="00290595" w:rsidRDefault="00290595">
      <w:pPr>
        <w:widowControl/>
        <w:spacing w:line="400" w:lineRule="exact"/>
        <w:ind w:leftChars="200" w:left="420" w:firstLineChars="200" w:firstLine="420"/>
        <w:jc w:val="left"/>
        <w:rPr>
          <w:rFonts w:ascii="Arial" w:eastAsia="Noto Sans SC Regular" w:hAnsi="Arial" w:cs="Arial"/>
        </w:rPr>
      </w:pPr>
    </w:p>
    <w:p w14:paraId="2667B32A"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12" w:name="_Toc15802"/>
      <w:r>
        <w:rPr>
          <w:rFonts w:ascii="Arial" w:eastAsia="Noto Sans SC Regular" w:hAnsi="Arial" w:cs="Arial"/>
          <w:b w:val="0"/>
          <w:color w:val="EA7600"/>
          <w:sz w:val="30"/>
          <w:szCs w:val="30"/>
        </w:rPr>
        <w:t>申请流程</w:t>
      </w:r>
      <w:r>
        <w:rPr>
          <w:rFonts w:ascii="Arial" w:eastAsia="Noto Sans SC Regular" w:hAnsi="Arial" w:cs="Arial"/>
          <w:b w:val="0"/>
          <w:color w:val="EA7600"/>
          <w:sz w:val="30"/>
          <w:szCs w:val="30"/>
        </w:rPr>
        <w:t>|Application Process</w:t>
      </w:r>
      <w:bookmarkEnd w:id="12"/>
    </w:p>
    <w:p w14:paraId="73511E28"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1. </w:t>
      </w:r>
      <w:r>
        <w:rPr>
          <w:rFonts w:ascii="Arial" w:eastAsia="Noto Sans SC Regular" w:hAnsi="Arial" w:cs="Arial"/>
        </w:rPr>
        <w:t>填写报名表链接</w:t>
      </w:r>
    </w:p>
    <w:p w14:paraId="09FEE4D0"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2. </w:t>
      </w:r>
      <w:r>
        <w:rPr>
          <w:rFonts w:ascii="Arial" w:eastAsia="Noto Sans SC Regular" w:hAnsi="Arial" w:cs="Arial"/>
        </w:rPr>
        <w:t>主办方将确认报名信息并对报名学生进行筛选，筛选包括但不限于面试或笔试等形式</w:t>
      </w:r>
    </w:p>
    <w:p w14:paraId="129CB1D8"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3. </w:t>
      </w:r>
      <w:r>
        <w:rPr>
          <w:rFonts w:ascii="Arial" w:eastAsia="Noto Sans SC Regular" w:hAnsi="Arial" w:cs="Arial"/>
        </w:rPr>
        <w:t>缴纳项目费，并与主办方签订项目协议</w:t>
      </w:r>
    </w:p>
    <w:p w14:paraId="205F5A60"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rPr>
        <w:t xml:space="preserve">4. </w:t>
      </w:r>
      <w:r>
        <w:rPr>
          <w:rFonts w:ascii="Arial" w:eastAsia="Noto Sans SC Regular" w:hAnsi="Arial" w:cs="Arial"/>
        </w:rPr>
        <w:t>主办方将为学生申请项目，并在学生获得录取后协助学生准备签证材料，并指导学生</w:t>
      </w:r>
      <w:r w:rsidR="00F06A29">
        <w:rPr>
          <w:rFonts w:ascii="Arial" w:eastAsia="Noto Sans SC Regular" w:hAnsi="Arial" w:cs="Arial" w:hint="eastAsia"/>
        </w:rPr>
        <w:t>签证</w:t>
      </w:r>
    </w:p>
    <w:p w14:paraId="051AE37B"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5</w:t>
      </w:r>
      <w:r>
        <w:rPr>
          <w:rFonts w:ascii="Arial" w:eastAsia="Noto Sans SC Regular" w:hAnsi="Arial" w:cs="Arial"/>
        </w:rPr>
        <w:t xml:space="preserve">. </w:t>
      </w:r>
      <w:r>
        <w:rPr>
          <w:rFonts w:ascii="Arial" w:eastAsia="Noto Sans SC Regular" w:hAnsi="Arial" w:cs="Arial"/>
        </w:rPr>
        <w:t>行前指导</w:t>
      </w:r>
    </w:p>
    <w:p w14:paraId="7395878C" w14:textId="77777777" w:rsidR="00290595" w:rsidRDefault="00A325A0">
      <w:pPr>
        <w:pStyle w:val="a7"/>
        <w:spacing w:line="400" w:lineRule="exact"/>
        <w:ind w:leftChars="200" w:left="420"/>
        <w:jc w:val="left"/>
        <w:rPr>
          <w:rFonts w:ascii="Arial" w:eastAsia="Noto Sans SC Regular" w:hAnsi="Arial" w:cs="Arial"/>
        </w:rPr>
      </w:pPr>
      <w:r>
        <w:rPr>
          <w:rFonts w:ascii="Arial" w:eastAsia="Noto Sans SC Regular" w:hAnsi="Arial" w:cs="Arial" w:hint="eastAsia"/>
        </w:rPr>
        <w:t>6</w:t>
      </w:r>
      <w:r>
        <w:rPr>
          <w:rFonts w:ascii="Arial" w:eastAsia="Noto Sans SC Regular" w:hAnsi="Arial" w:cs="Arial"/>
        </w:rPr>
        <w:t xml:space="preserve">. </w:t>
      </w:r>
      <w:r>
        <w:rPr>
          <w:rFonts w:ascii="Arial" w:eastAsia="Noto Sans SC Regular" w:hAnsi="Arial" w:cs="Arial"/>
        </w:rPr>
        <w:t>出发</w:t>
      </w:r>
    </w:p>
    <w:p w14:paraId="4A7E09F5" w14:textId="77777777" w:rsidR="00290595" w:rsidRDefault="00290595">
      <w:pPr>
        <w:pStyle w:val="a7"/>
        <w:spacing w:line="400" w:lineRule="exact"/>
        <w:ind w:left="840"/>
        <w:jc w:val="left"/>
        <w:rPr>
          <w:rFonts w:ascii="Arial" w:eastAsia="Noto Sans SC Regular" w:hAnsi="Arial" w:cs="Arial"/>
        </w:rPr>
      </w:pPr>
    </w:p>
    <w:p w14:paraId="6050DED5" w14:textId="77777777" w:rsidR="00290595" w:rsidRDefault="00A325A0">
      <w:pPr>
        <w:pStyle w:val="1"/>
        <w:numPr>
          <w:ilvl w:val="0"/>
          <w:numId w:val="1"/>
        </w:numPr>
        <w:spacing w:before="0" w:after="0" w:line="240" w:lineRule="auto"/>
        <w:rPr>
          <w:rFonts w:ascii="Arial" w:eastAsia="Noto Sans SC Regular" w:hAnsi="Arial" w:cs="Arial"/>
          <w:b w:val="0"/>
          <w:color w:val="EA7600"/>
          <w:sz w:val="30"/>
          <w:szCs w:val="30"/>
        </w:rPr>
      </w:pPr>
      <w:bookmarkStart w:id="13" w:name="_Toc3296"/>
      <w:r>
        <w:rPr>
          <w:rFonts w:ascii="Arial" w:eastAsia="Noto Sans SC Regular" w:hAnsi="Arial" w:cs="Arial"/>
          <w:b w:val="0"/>
          <w:color w:val="EA7600"/>
          <w:sz w:val="30"/>
          <w:szCs w:val="30"/>
        </w:rPr>
        <w:t>报名方式</w:t>
      </w:r>
      <w:r>
        <w:rPr>
          <w:rFonts w:ascii="Arial" w:eastAsia="Noto Sans SC Regular" w:hAnsi="Arial" w:cs="Arial"/>
          <w:b w:val="0"/>
          <w:color w:val="EA7600"/>
          <w:sz w:val="30"/>
          <w:szCs w:val="30"/>
        </w:rPr>
        <w:t>|Sign Up</w:t>
      </w:r>
      <w:bookmarkEnd w:id="13"/>
    </w:p>
    <w:p w14:paraId="198181A0" w14:textId="77777777" w:rsidR="00290595" w:rsidRDefault="00A325A0">
      <w:pPr>
        <w:pStyle w:val="a7"/>
        <w:numPr>
          <w:ilvl w:val="0"/>
          <w:numId w:val="8"/>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预报名链接：</w:t>
      </w:r>
      <w:r>
        <w:rPr>
          <w:rStyle w:val="a6"/>
          <w:rFonts w:ascii="Arial" w:eastAsia="Noto Sans SC Regular" w:hAnsi="Arial" w:cs="Arial"/>
          <w:szCs w:val="21"/>
        </w:rPr>
        <w:t>http://apply.xf-world.org/</w:t>
      </w:r>
    </w:p>
    <w:p w14:paraId="18568E5A" w14:textId="52E21D5C" w:rsidR="00290595" w:rsidRDefault="00A325A0">
      <w:pPr>
        <w:pStyle w:val="a7"/>
        <w:numPr>
          <w:ilvl w:val="0"/>
          <w:numId w:val="9"/>
        </w:numPr>
        <w:spacing w:line="400" w:lineRule="exact"/>
        <w:ind w:leftChars="200" w:left="420" w:firstLine="420"/>
        <w:jc w:val="left"/>
        <w:rPr>
          <w:rFonts w:ascii="Arial" w:eastAsia="Noto Sans SC Regular" w:hAnsi="Arial" w:cs="Arial"/>
          <w:color w:val="000000" w:themeColor="text1"/>
          <w:szCs w:val="21"/>
        </w:rPr>
      </w:pPr>
      <w:bookmarkStart w:id="14" w:name="_Hlk1028925"/>
      <w:r>
        <w:rPr>
          <w:rFonts w:ascii="Arial" w:eastAsia="Noto Sans SC Regular" w:hAnsi="Arial" w:cs="Arial"/>
          <w:color w:val="000000" w:themeColor="text1"/>
          <w:szCs w:val="21"/>
        </w:rPr>
        <w:t>咨询邮箱：</w:t>
      </w:r>
      <w:r w:rsidR="009430CC">
        <w:rPr>
          <w:rFonts w:ascii="Arial" w:eastAsia="Noto Sans SC Regular" w:hAnsi="Arial" w:cs="Arial" w:hint="eastAsia"/>
          <w:color w:val="000000" w:themeColor="text1"/>
          <w:szCs w:val="21"/>
        </w:rPr>
        <w:t>shdq@xf-world.org</w:t>
      </w:r>
    </w:p>
    <w:p w14:paraId="4B9FC127" w14:textId="26CD1EA1" w:rsidR="00290595" w:rsidRDefault="00A325A0">
      <w:pPr>
        <w:pStyle w:val="a7"/>
        <w:numPr>
          <w:ilvl w:val="0"/>
          <w:numId w:val="9"/>
        </w:numPr>
        <w:spacing w:line="400" w:lineRule="exact"/>
        <w:ind w:leftChars="200" w:left="420" w:firstLine="420"/>
        <w:jc w:val="left"/>
        <w:rPr>
          <w:rFonts w:ascii="Arial" w:eastAsia="Noto Sans SC Regular" w:hAnsi="Arial" w:cs="Arial"/>
          <w:color w:val="000000" w:themeColor="text1"/>
          <w:szCs w:val="21"/>
        </w:rPr>
      </w:pPr>
      <w:r>
        <w:rPr>
          <w:rFonts w:ascii="Arial" w:eastAsia="Noto Sans SC Regular" w:hAnsi="Arial" w:cs="Arial"/>
          <w:color w:val="000000" w:themeColor="text1"/>
          <w:szCs w:val="21"/>
        </w:rPr>
        <w:t>咨询电话：</w:t>
      </w:r>
      <w:r w:rsidR="009430CC">
        <w:rPr>
          <w:rFonts w:ascii="Arial" w:eastAsia="Noto Sans SC Regular" w:hAnsi="Arial" w:cs="Arial"/>
          <w:color w:val="000000" w:themeColor="text1"/>
          <w:szCs w:val="21"/>
        </w:rPr>
        <w:t>18621119787</w:t>
      </w:r>
    </w:p>
    <w:p w14:paraId="4AC1C052" w14:textId="77777777" w:rsidR="00290595" w:rsidRDefault="00A325A0">
      <w:pPr>
        <w:spacing w:line="400" w:lineRule="exact"/>
        <w:ind w:left="840"/>
        <w:jc w:val="right"/>
        <w:rPr>
          <w:rFonts w:ascii="Arial" w:eastAsia="Noto Sans SC Regular" w:hAnsi="Arial" w:cs="Arial"/>
          <w:color w:val="000000" w:themeColor="text1"/>
          <w:szCs w:val="21"/>
        </w:rPr>
      </w:pPr>
      <w:r>
        <w:rPr>
          <w:rFonts w:ascii="Arial" w:eastAsia="Noto Sans SC Regular" w:hAnsi="Arial" w:cs="Arial"/>
          <w:color w:val="000000" w:themeColor="text1"/>
          <w:szCs w:val="21"/>
        </w:rPr>
        <w:t>*</w:t>
      </w:r>
      <w:r>
        <w:rPr>
          <w:rFonts w:ascii="Arial" w:eastAsia="Noto Sans SC Regular" w:hAnsi="Arial" w:cs="Arial"/>
          <w:color w:val="000000" w:themeColor="text1"/>
          <w:szCs w:val="21"/>
        </w:rPr>
        <w:t>国内合作院校推荐名额请咨询各指定校外事处、各院系或其他学校指定部门</w:t>
      </w:r>
    </w:p>
    <w:bookmarkEnd w:id="14"/>
    <w:p w14:paraId="05FBEAC0" w14:textId="77777777" w:rsidR="00290595" w:rsidRDefault="00290595">
      <w:pPr>
        <w:spacing w:line="360" w:lineRule="exact"/>
        <w:jc w:val="left"/>
        <w:rPr>
          <w:rFonts w:ascii="Arial" w:eastAsia="Noto Sans SC Regular" w:hAnsi="Arial" w:cs="Arial"/>
        </w:rPr>
      </w:pPr>
    </w:p>
    <w:sectPr w:rsidR="00290595">
      <w:footerReference w:type="default" r:id="rId12"/>
      <w:pgSz w:w="11906" w:h="16838"/>
      <w:pgMar w:top="1440" w:right="1080" w:bottom="1440" w:left="1080" w:header="851" w:footer="992" w:gutter="0"/>
      <w:pgBorders w:offsetFrom="page">
        <w:top w:val="dashDotStroked" w:sz="24" w:space="24" w:color="000000"/>
        <w:left w:val="dashDotStroked" w:sz="24" w:space="24" w:color="000000"/>
        <w:bottom w:val="dashDotStroked" w:sz="24" w:space="24" w:color="000000"/>
        <w:right w:val="dashDotStroked" w:sz="24" w:space="24" w:color="000000"/>
      </w:pgBorders>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616DC" w14:textId="77777777" w:rsidR="00EF034F" w:rsidRDefault="00EF034F">
      <w:r>
        <w:separator/>
      </w:r>
    </w:p>
  </w:endnote>
  <w:endnote w:type="continuationSeparator" w:id="0">
    <w:p w14:paraId="1C8D99C4" w14:textId="77777777" w:rsidR="00EF034F" w:rsidRDefault="00EF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Microsoft YaHei UI"/>
    <w:charset w:val="86"/>
    <w:family w:val="auto"/>
    <w:pitch w:val="variable"/>
    <w:sig w:usb0="00000000" w:usb1="38CF7CFA" w:usb2="00000016" w:usb3="00000000" w:csb0="0004000F" w:csb1="00000000"/>
  </w:font>
  <w:font w:name="等线 Light">
    <w:altName w:val="Microsoft YaHei UI"/>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C Regular">
    <w:altName w:val="微软雅黑"/>
    <w:panose1 w:val="00000000000000000000"/>
    <w:charset w:val="86"/>
    <w:family w:val="swiss"/>
    <w:notTrueType/>
    <w:pitch w:val="variable"/>
    <w:sig w:usb0="20000207" w:usb1="2ADF3C10" w:usb2="00000016" w:usb3="00000000" w:csb0="00060107" w:csb1="00000000"/>
  </w:font>
  <w:font w:name="Noto Sans SC Bold">
    <w:altName w:val="微软雅黑"/>
    <w:panose1 w:val="00000000000000000000"/>
    <w:charset w:val="86"/>
    <w:family w:val="swiss"/>
    <w:notTrueType/>
    <w:pitch w:val="variable"/>
    <w:sig w:usb0="20000207" w:usb1="2ADF3C10" w:usb2="00000016" w:usb3="00000000" w:csb0="00060107" w:csb1="00000000"/>
  </w:font>
  <w:font w:name="Noto Sans SC Medium">
    <w:altName w:val="微软雅黑"/>
    <w:panose1 w:val="00000000000000000000"/>
    <w:charset w:val="86"/>
    <w:family w:val="swiss"/>
    <w:notTrueType/>
    <w:pitch w:val="variable"/>
    <w:sig w:usb0="20000207" w:usb1="2ADF3C10" w:usb2="00000016" w:usb3="00000000" w:csb0="00060107" w:csb1="00000000"/>
  </w:font>
  <w:font w:name="方正姚体">
    <w:altName w:val="微软雅黑"/>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E0C10" w14:textId="77777777" w:rsidR="00290595" w:rsidRDefault="00A325A0">
    <w:pPr>
      <w:pStyle w:val="a3"/>
    </w:pPr>
    <w:r>
      <w:rPr>
        <w:noProof/>
      </w:rPr>
      <w:drawing>
        <wp:anchor distT="0" distB="0" distL="114300" distR="114300" simplePos="0" relativeHeight="251660288" behindDoc="0" locked="0" layoutInCell="1" allowOverlap="1" wp14:anchorId="1619C570" wp14:editId="75B805D1">
          <wp:simplePos x="0" y="0"/>
          <wp:positionH relativeFrom="margin">
            <wp:align>center</wp:align>
          </wp:positionH>
          <wp:positionV relativeFrom="paragraph">
            <wp:posOffset>43815</wp:posOffset>
          </wp:positionV>
          <wp:extent cx="1419225" cy="445770"/>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649" w14:textId="77777777" w:rsidR="00290595" w:rsidRDefault="00A325A0">
    <w:pPr>
      <w:pStyle w:val="a3"/>
      <w:tabs>
        <w:tab w:val="center" w:pos="4873"/>
        <w:tab w:val="left" w:pos="5850"/>
      </w:tabs>
      <w:rPr>
        <w:rFonts w:ascii="Times New Roman" w:hAnsi="Times New Roman" w:cs="Times New Roman"/>
        <w:b/>
      </w:rPr>
    </w:pPr>
    <w:r>
      <w:tab/>
    </w:r>
    <w:r>
      <w:tab/>
    </w:r>
    <w:sdt>
      <w:sdtPr>
        <w:id w:val="375362699"/>
      </w:sdtPr>
      <w:sdtEndPr>
        <w:rPr>
          <w:rFonts w:ascii="Times New Roman" w:hAnsi="Times New Roman" w:cs="Times New Roman"/>
          <w:b/>
        </w:rPr>
      </w:sdtEndPr>
      <w:sdtContent>
        <w:r>
          <w:rPr>
            <w:rFonts w:ascii="Times New Roman" w:hAnsi="Times New Roman" w:cs="Times New Roman"/>
            <w:b/>
          </w:rPr>
          <w:fldChar w:fldCharType="begin"/>
        </w:r>
        <w:r>
          <w:rPr>
            <w:rFonts w:ascii="Times New Roman" w:hAnsi="Times New Roman" w:cs="Times New Roman"/>
            <w:b/>
          </w:rPr>
          <w:instrText>PAGE   \* MERGEFORMAT</w:instrText>
        </w:r>
        <w:r>
          <w:rPr>
            <w:rFonts w:ascii="Times New Roman" w:hAnsi="Times New Roman" w:cs="Times New Roman"/>
            <w:b/>
          </w:rPr>
          <w:fldChar w:fldCharType="separate"/>
        </w:r>
        <w:r w:rsidR="00E85EB5" w:rsidRPr="00E85EB5">
          <w:rPr>
            <w:rFonts w:ascii="Times New Roman" w:hAnsi="Times New Roman" w:cs="Times New Roman"/>
            <w:b/>
            <w:noProof/>
            <w:lang w:val="zh-CN"/>
          </w:rPr>
          <w:t>1</w:t>
        </w:r>
        <w:r>
          <w:rPr>
            <w:rFonts w:ascii="Times New Roman" w:hAnsi="Times New Roman" w:cs="Times New Roman"/>
            <w:b/>
          </w:rPr>
          <w:fldChar w:fldCharType="end"/>
        </w:r>
      </w:sdtContent>
    </w:sdt>
    <w:r>
      <w:rPr>
        <w:rFonts w:ascii="Times New Roman" w:hAnsi="Times New Roman" w:cs="Times New Roman"/>
        <w:b/>
      </w:rPr>
      <w:tab/>
    </w:r>
  </w:p>
  <w:p w14:paraId="1ABE0329" w14:textId="77777777" w:rsidR="00290595" w:rsidRDefault="00A325A0">
    <w:pPr>
      <w:pStyle w:val="a3"/>
    </w:pPr>
    <w:r>
      <w:rPr>
        <w:noProof/>
      </w:rPr>
      <w:drawing>
        <wp:anchor distT="0" distB="0" distL="114300" distR="114300" simplePos="0" relativeHeight="251663360" behindDoc="0" locked="0" layoutInCell="1" allowOverlap="1" wp14:anchorId="2FC4229B" wp14:editId="12705B92">
          <wp:simplePos x="0" y="0"/>
          <wp:positionH relativeFrom="margin">
            <wp:align>center</wp:align>
          </wp:positionH>
          <wp:positionV relativeFrom="paragraph">
            <wp:posOffset>43815</wp:posOffset>
          </wp:positionV>
          <wp:extent cx="1419225" cy="445770"/>
          <wp:effectExtent l="0" t="0" r="9525" b="11430"/>
          <wp:wrapNone/>
          <wp:docPr id="4" name="图片 4"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19270" cy="446066"/>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7BD32" w14:textId="77777777" w:rsidR="00EF034F" w:rsidRDefault="00EF034F">
      <w:r>
        <w:separator/>
      </w:r>
    </w:p>
  </w:footnote>
  <w:footnote w:type="continuationSeparator" w:id="0">
    <w:p w14:paraId="35243518" w14:textId="77777777" w:rsidR="00EF034F" w:rsidRDefault="00EF0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4929" w14:textId="39CE22D1" w:rsidR="00290595" w:rsidRDefault="00A325A0">
    <w:pPr>
      <w:jc w:val="right"/>
      <w:rPr>
        <w:rFonts w:ascii="Times New Roman" w:hAnsi="Times New Roman" w:cs="Times New Roman"/>
        <w:sz w:val="18"/>
        <w:szCs w:val="18"/>
      </w:rPr>
    </w:pPr>
    <w:r>
      <w:rPr>
        <w:rFonts w:ascii="Times New Roman" w:eastAsia="方正姚体" w:hAnsi="Times New Roman" w:cs="Times New Roman" w:hint="eastAsia"/>
        <w:sz w:val="18"/>
        <w:szCs w:val="18"/>
      </w:rPr>
      <w:t>英国伦敦大学学院学期学分项目·</w:t>
    </w:r>
    <w:r>
      <w:rPr>
        <w:rFonts w:ascii="Times New Roman" w:eastAsia="方正姚体" w:hAnsi="Times New Roman" w:cs="Times New Roman"/>
        <w:sz w:val="18"/>
        <w:szCs w:val="18"/>
      </w:rPr>
      <w:t>20</w:t>
    </w:r>
    <w:r>
      <w:rPr>
        <w:rFonts w:ascii="Times New Roman" w:eastAsia="方正姚体" w:hAnsi="Times New Roman" w:cs="Times New Roman" w:hint="eastAsia"/>
        <w:sz w:val="18"/>
        <w:szCs w:val="18"/>
      </w:rPr>
      <w:t>2</w:t>
    </w:r>
    <w:r w:rsidR="000E1CD8">
      <w:rPr>
        <w:rFonts w:ascii="Times New Roman" w:eastAsia="方正姚体" w:hAnsi="Times New Roman" w:cs="Times New Roman"/>
        <w:sz w:val="18"/>
        <w:szCs w:val="18"/>
      </w:rPr>
      <w:t>2</w:t>
    </w:r>
    <w:r>
      <w:rPr>
        <w:rFonts w:ascii="Times New Roman" w:eastAsia="方正姚体" w:hAnsi="Times New Roman" w:cs="Times New Roman"/>
        <w:sz w:val="18"/>
        <w:szCs w:val="18"/>
      </w:rPr>
      <w:t>年度招生简章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D6C8168"/>
    <w:multiLevelType w:val="singleLevel"/>
    <w:tmpl w:val="FD6C8168"/>
    <w:lvl w:ilvl="0">
      <w:start w:val="1"/>
      <w:numFmt w:val="bullet"/>
      <w:lvlText w:val=""/>
      <w:lvlJc w:val="left"/>
      <w:pPr>
        <w:ind w:left="420" w:hanging="420"/>
      </w:pPr>
      <w:rPr>
        <w:rFonts w:ascii="Wingdings" w:hAnsi="Wingdings" w:hint="default"/>
      </w:rPr>
    </w:lvl>
  </w:abstractNum>
  <w:abstractNum w:abstractNumId="1" w15:restartNumberingAfterBreak="0">
    <w:nsid w:val="157615D5"/>
    <w:multiLevelType w:val="multilevel"/>
    <w:tmpl w:val="157615D5"/>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3A242A"/>
    <w:multiLevelType w:val="multilevel"/>
    <w:tmpl w:val="233A242A"/>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3904A7"/>
    <w:multiLevelType w:val="multilevel"/>
    <w:tmpl w:val="263904A7"/>
    <w:lvl w:ilvl="0">
      <w:start w:val="1"/>
      <w:numFmt w:val="bullet"/>
      <w:suff w:val="space"/>
      <w:lvlText w:val=""/>
      <w:lvlJc w:val="left"/>
      <w:pPr>
        <w:ind w:left="1260" w:hanging="420"/>
      </w:pPr>
      <w:rPr>
        <w:rFonts w:ascii="Wingdings" w:hAnsi="Wingding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29D91B98"/>
    <w:multiLevelType w:val="multilevel"/>
    <w:tmpl w:val="29D91B9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0CA7E90"/>
    <w:multiLevelType w:val="multilevel"/>
    <w:tmpl w:val="30CA7E90"/>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5F911FD"/>
    <w:multiLevelType w:val="multilevel"/>
    <w:tmpl w:val="45F911FD"/>
    <w:lvl w:ilvl="0">
      <w:start w:val="1"/>
      <w:numFmt w:val="bullet"/>
      <w:suff w:val="space"/>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15:restartNumberingAfterBreak="0">
    <w:nsid w:val="69284BD4"/>
    <w:multiLevelType w:val="singleLevel"/>
    <w:tmpl w:val="69284BD4"/>
    <w:lvl w:ilvl="0">
      <w:start w:val="1"/>
      <w:numFmt w:val="bullet"/>
      <w:lvlText w:val=""/>
      <w:lvlJc w:val="left"/>
      <w:pPr>
        <w:ind w:left="420" w:hanging="420"/>
      </w:pPr>
      <w:rPr>
        <w:rFonts w:ascii="Wingdings" w:hAnsi="Wingdings" w:hint="default"/>
      </w:rPr>
    </w:lvl>
  </w:abstractNum>
  <w:abstractNum w:abstractNumId="8" w15:restartNumberingAfterBreak="0">
    <w:nsid w:val="74C31B18"/>
    <w:multiLevelType w:val="multilevel"/>
    <w:tmpl w:val="74C31B18"/>
    <w:lvl w:ilvl="0">
      <w:start w:val="1"/>
      <w:numFmt w:val="chineseCountingThousand"/>
      <w:suff w:val="space"/>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5"/>
  </w:num>
  <w:num w:numId="3">
    <w:abstractNumId w:val="1"/>
  </w:num>
  <w:num w:numId="4">
    <w:abstractNumId w:val="0"/>
  </w:num>
  <w:num w:numId="5">
    <w:abstractNumId w:val="4"/>
  </w:num>
  <w:num w:numId="6">
    <w:abstractNumId w:val="7"/>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A8"/>
    <w:rsid w:val="00004D14"/>
    <w:rsid w:val="0000668D"/>
    <w:rsid w:val="00013BB6"/>
    <w:rsid w:val="000428D3"/>
    <w:rsid w:val="00047A7A"/>
    <w:rsid w:val="00073EEE"/>
    <w:rsid w:val="00097350"/>
    <w:rsid w:val="000A144B"/>
    <w:rsid w:val="000A48F3"/>
    <w:rsid w:val="000A798A"/>
    <w:rsid w:val="000D1B7E"/>
    <w:rsid w:val="000D2EF1"/>
    <w:rsid w:val="000E1CD8"/>
    <w:rsid w:val="000E3E82"/>
    <w:rsid w:val="00111F4F"/>
    <w:rsid w:val="001144A3"/>
    <w:rsid w:val="00192B7C"/>
    <w:rsid w:val="00197E13"/>
    <w:rsid w:val="001C76FA"/>
    <w:rsid w:val="001C7FEB"/>
    <w:rsid w:val="001D2801"/>
    <w:rsid w:val="001D72C5"/>
    <w:rsid w:val="001F2B9A"/>
    <w:rsid w:val="002043A2"/>
    <w:rsid w:val="00214A92"/>
    <w:rsid w:val="00231D6A"/>
    <w:rsid w:val="00287F92"/>
    <w:rsid w:val="00290595"/>
    <w:rsid w:val="00295D70"/>
    <w:rsid w:val="002979E2"/>
    <w:rsid w:val="002A3ED0"/>
    <w:rsid w:val="002B135C"/>
    <w:rsid w:val="00303AC4"/>
    <w:rsid w:val="00304B22"/>
    <w:rsid w:val="00332522"/>
    <w:rsid w:val="00352721"/>
    <w:rsid w:val="003B1F5F"/>
    <w:rsid w:val="003D05D4"/>
    <w:rsid w:val="003D6CE6"/>
    <w:rsid w:val="003F2018"/>
    <w:rsid w:val="00434B8F"/>
    <w:rsid w:val="00453891"/>
    <w:rsid w:val="00475C41"/>
    <w:rsid w:val="0049437B"/>
    <w:rsid w:val="004C0532"/>
    <w:rsid w:val="004E18DC"/>
    <w:rsid w:val="004E3E7C"/>
    <w:rsid w:val="004F1216"/>
    <w:rsid w:val="0050564A"/>
    <w:rsid w:val="005154B9"/>
    <w:rsid w:val="00517C00"/>
    <w:rsid w:val="00520A30"/>
    <w:rsid w:val="00550F61"/>
    <w:rsid w:val="005820D4"/>
    <w:rsid w:val="00582D09"/>
    <w:rsid w:val="005A7484"/>
    <w:rsid w:val="005B50D4"/>
    <w:rsid w:val="005B774F"/>
    <w:rsid w:val="005D1B09"/>
    <w:rsid w:val="005E5AD0"/>
    <w:rsid w:val="005E6574"/>
    <w:rsid w:val="005F4109"/>
    <w:rsid w:val="00613A3D"/>
    <w:rsid w:val="006168DE"/>
    <w:rsid w:val="00661372"/>
    <w:rsid w:val="00670798"/>
    <w:rsid w:val="0069786F"/>
    <w:rsid w:val="006A5E14"/>
    <w:rsid w:val="006A6864"/>
    <w:rsid w:val="006A7A6E"/>
    <w:rsid w:val="006B30D2"/>
    <w:rsid w:val="006C1E74"/>
    <w:rsid w:val="006C7E3D"/>
    <w:rsid w:val="006D6E89"/>
    <w:rsid w:val="006E542F"/>
    <w:rsid w:val="006F1943"/>
    <w:rsid w:val="006F289E"/>
    <w:rsid w:val="00723486"/>
    <w:rsid w:val="00763564"/>
    <w:rsid w:val="00786B04"/>
    <w:rsid w:val="00797F64"/>
    <w:rsid w:val="007C3687"/>
    <w:rsid w:val="007C464A"/>
    <w:rsid w:val="007F542E"/>
    <w:rsid w:val="00805727"/>
    <w:rsid w:val="0081010D"/>
    <w:rsid w:val="00831BDE"/>
    <w:rsid w:val="00835000"/>
    <w:rsid w:val="008458FA"/>
    <w:rsid w:val="00877D78"/>
    <w:rsid w:val="008960AC"/>
    <w:rsid w:val="008A4B80"/>
    <w:rsid w:val="008B2F5B"/>
    <w:rsid w:val="008B2FEE"/>
    <w:rsid w:val="008F0115"/>
    <w:rsid w:val="008F4575"/>
    <w:rsid w:val="00910A1C"/>
    <w:rsid w:val="009430CC"/>
    <w:rsid w:val="00943EC1"/>
    <w:rsid w:val="00950A26"/>
    <w:rsid w:val="00951577"/>
    <w:rsid w:val="0097240D"/>
    <w:rsid w:val="009871B5"/>
    <w:rsid w:val="009B7119"/>
    <w:rsid w:val="009C3413"/>
    <w:rsid w:val="00A03CA7"/>
    <w:rsid w:val="00A2332C"/>
    <w:rsid w:val="00A27A93"/>
    <w:rsid w:val="00A325A0"/>
    <w:rsid w:val="00A33C9B"/>
    <w:rsid w:val="00A42863"/>
    <w:rsid w:val="00A460F5"/>
    <w:rsid w:val="00A63A63"/>
    <w:rsid w:val="00A77EBE"/>
    <w:rsid w:val="00A92EDE"/>
    <w:rsid w:val="00AC6CA8"/>
    <w:rsid w:val="00AD54A8"/>
    <w:rsid w:val="00AE5E74"/>
    <w:rsid w:val="00AF1513"/>
    <w:rsid w:val="00AF1831"/>
    <w:rsid w:val="00AF18EF"/>
    <w:rsid w:val="00B05F01"/>
    <w:rsid w:val="00B23266"/>
    <w:rsid w:val="00B46237"/>
    <w:rsid w:val="00B51D97"/>
    <w:rsid w:val="00B67551"/>
    <w:rsid w:val="00B763FD"/>
    <w:rsid w:val="00B9585E"/>
    <w:rsid w:val="00BA2A37"/>
    <w:rsid w:val="00BC6839"/>
    <w:rsid w:val="00BE4625"/>
    <w:rsid w:val="00C1313F"/>
    <w:rsid w:val="00C16878"/>
    <w:rsid w:val="00C21233"/>
    <w:rsid w:val="00C4242D"/>
    <w:rsid w:val="00C46A00"/>
    <w:rsid w:val="00CB4433"/>
    <w:rsid w:val="00CB443A"/>
    <w:rsid w:val="00CD0BB2"/>
    <w:rsid w:val="00CE4D83"/>
    <w:rsid w:val="00D031BA"/>
    <w:rsid w:val="00D06660"/>
    <w:rsid w:val="00D40520"/>
    <w:rsid w:val="00D54332"/>
    <w:rsid w:val="00D5597F"/>
    <w:rsid w:val="00D91EE6"/>
    <w:rsid w:val="00DA761D"/>
    <w:rsid w:val="00DB0158"/>
    <w:rsid w:val="00DC39A7"/>
    <w:rsid w:val="00DD1548"/>
    <w:rsid w:val="00DE44BC"/>
    <w:rsid w:val="00DF237A"/>
    <w:rsid w:val="00DF433B"/>
    <w:rsid w:val="00DF6BFA"/>
    <w:rsid w:val="00E04442"/>
    <w:rsid w:val="00E21C59"/>
    <w:rsid w:val="00E3484B"/>
    <w:rsid w:val="00E67132"/>
    <w:rsid w:val="00E67408"/>
    <w:rsid w:val="00E85EB5"/>
    <w:rsid w:val="00E91745"/>
    <w:rsid w:val="00EB412A"/>
    <w:rsid w:val="00EC334C"/>
    <w:rsid w:val="00EE4FB0"/>
    <w:rsid w:val="00EF034F"/>
    <w:rsid w:val="00EF712B"/>
    <w:rsid w:val="00F01982"/>
    <w:rsid w:val="00F06A29"/>
    <w:rsid w:val="00F1177E"/>
    <w:rsid w:val="00F36060"/>
    <w:rsid w:val="00F6495E"/>
    <w:rsid w:val="00F70FED"/>
    <w:rsid w:val="00FE1168"/>
    <w:rsid w:val="00FE515A"/>
    <w:rsid w:val="00FF65D9"/>
    <w:rsid w:val="07853B6E"/>
    <w:rsid w:val="0AB4384D"/>
    <w:rsid w:val="105E1FE1"/>
    <w:rsid w:val="10BB151C"/>
    <w:rsid w:val="12060B9A"/>
    <w:rsid w:val="15CF5BB2"/>
    <w:rsid w:val="1FB8606B"/>
    <w:rsid w:val="2093796E"/>
    <w:rsid w:val="22D9275A"/>
    <w:rsid w:val="2C235B88"/>
    <w:rsid w:val="2EFA2DE5"/>
    <w:rsid w:val="36770B5E"/>
    <w:rsid w:val="37381FA7"/>
    <w:rsid w:val="385802DB"/>
    <w:rsid w:val="39885A13"/>
    <w:rsid w:val="3F4F6D7E"/>
    <w:rsid w:val="46FA0B8C"/>
    <w:rsid w:val="4A9A3F3A"/>
    <w:rsid w:val="4B8644FB"/>
    <w:rsid w:val="4FF43456"/>
    <w:rsid w:val="5C3D3281"/>
    <w:rsid w:val="5D0A352B"/>
    <w:rsid w:val="6F9E7E58"/>
    <w:rsid w:val="7200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81D3"/>
  <w15:docId w15:val="{09333EB4-1DDD-4494-8A54-25BE18A9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563C1" w:themeColor="hyperlink"/>
      <w:u w:val="single"/>
    </w:r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1">
    <w:name w:val="列出段落1"/>
    <w:basedOn w:val="a"/>
    <w:qFormat/>
    <w:pPr>
      <w:ind w:firstLineChars="200" w:firstLine="420"/>
    </w:pPr>
    <w:rPr>
      <w:rFonts w:ascii="Calibri" w:eastAsia="宋体" w:hAnsi="Calibri" w:cs="Times New Roman"/>
    </w:rPr>
  </w:style>
  <w:style w:type="paragraph" w:customStyle="1" w:styleId="2">
    <w:name w:val="列出段落2"/>
    <w:basedOn w:val="a"/>
    <w:uiPriority w:val="99"/>
    <w:qFormat/>
    <w:pPr>
      <w:ind w:firstLineChars="200" w:firstLine="420"/>
    </w:pPr>
    <w:rPr>
      <w:rFonts w:ascii="Calibri" w:eastAsia="宋体" w:hAnsi="Calibri" w:cs="Times New Roman"/>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l.ac.uk/prospective-students/study-abroad-at-ucl/subjects"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F97C1-F8DB-4C46-872D-E17A7576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tourist</cp:lastModifiedBy>
  <cp:revision>14</cp:revision>
  <cp:lastPrinted>2021-06-08T10:12:00Z</cp:lastPrinted>
  <dcterms:created xsi:type="dcterms:W3CDTF">2021-03-01T04:16:00Z</dcterms:created>
  <dcterms:modified xsi:type="dcterms:W3CDTF">2021-09-13T08:59:00Z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